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CE25" w14:textId="77777777" w:rsidR="001E3D22" w:rsidRDefault="00B467A7" w:rsidP="007B1ABF">
      <w:pPr>
        <w:autoSpaceDE w:val="0"/>
        <w:autoSpaceDN w:val="0"/>
        <w:adjustRightInd w:val="0"/>
        <w:jc w:val="center"/>
      </w:pPr>
      <w:r>
        <w:rPr>
          <w:noProof/>
        </w:rPr>
        <w:drawing>
          <wp:inline distT="0" distB="0" distL="0" distR="0" wp14:anchorId="392A107F" wp14:editId="1DC7A072">
            <wp:extent cx="1866900" cy="1857375"/>
            <wp:effectExtent l="0" t="0" r="0" b="0"/>
            <wp:docPr id="1" name="Picture 1" descr="DATCPlogo_3i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CPlogo_3in_4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900" cy="1857375"/>
                    </a:xfrm>
                    <a:prstGeom prst="rect">
                      <a:avLst/>
                    </a:prstGeom>
                    <a:noFill/>
                    <a:ln>
                      <a:noFill/>
                    </a:ln>
                  </pic:spPr>
                </pic:pic>
              </a:graphicData>
            </a:graphic>
          </wp:inline>
        </w:drawing>
      </w:r>
    </w:p>
    <w:p w14:paraId="291C1E0F" w14:textId="77777777" w:rsidR="001E3D22" w:rsidRDefault="001E3D22" w:rsidP="001E3D22">
      <w:pPr>
        <w:autoSpaceDE w:val="0"/>
        <w:autoSpaceDN w:val="0"/>
        <w:adjustRightInd w:val="0"/>
      </w:pPr>
    </w:p>
    <w:p w14:paraId="36B9FD45" w14:textId="745AF07B" w:rsidR="00C102EF" w:rsidRPr="001E3D22" w:rsidRDefault="007B1ABF" w:rsidP="001E3D22">
      <w:pPr>
        <w:autoSpaceDE w:val="0"/>
        <w:autoSpaceDN w:val="0"/>
        <w:adjustRightInd w:val="0"/>
      </w:pPr>
      <w:r>
        <w:rPr>
          <w:b/>
          <w:sz w:val="40"/>
          <w:szCs w:val="40"/>
        </w:rPr>
        <w:t>2025 DATCP Dairy Processor Grant</w:t>
      </w:r>
      <w:r w:rsidR="00C102EF" w:rsidRPr="0098346B">
        <w:rPr>
          <w:b/>
          <w:sz w:val="40"/>
          <w:szCs w:val="40"/>
        </w:rPr>
        <w:t xml:space="preserve"> </w:t>
      </w:r>
    </w:p>
    <w:p w14:paraId="1836060D" w14:textId="77777777" w:rsidR="00C102EF" w:rsidRDefault="00C102EF" w:rsidP="00C102EF">
      <w:pPr>
        <w:pStyle w:val="BodyText"/>
        <w:rPr>
          <w:szCs w:val="32"/>
        </w:rPr>
      </w:pPr>
    </w:p>
    <w:p w14:paraId="6B92ED39" w14:textId="77777777" w:rsidR="00C102EF" w:rsidRPr="008D0787" w:rsidRDefault="00C102EF" w:rsidP="00C102EF">
      <w:pPr>
        <w:pStyle w:val="BodyText"/>
        <w:jc w:val="center"/>
        <w:rPr>
          <w:szCs w:val="32"/>
        </w:rPr>
      </w:pPr>
    </w:p>
    <w:p w14:paraId="7EA38F00" w14:textId="77777777" w:rsidR="00C102EF" w:rsidRPr="005B2343" w:rsidRDefault="00C102EF" w:rsidP="00C102EF">
      <w:pPr>
        <w:pStyle w:val="BodyText"/>
        <w:jc w:val="center"/>
        <w:rPr>
          <w:szCs w:val="32"/>
        </w:rPr>
      </w:pPr>
    </w:p>
    <w:p w14:paraId="63B1F765" w14:textId="4F53A338" w:rsidR="00C102EF" w:rsidRPr="0098346B" w:rsidRDefault="00C102EF" w:rsidP="00C102EF">
      <w:pPr>
        <w:pStyle w:val="BodyText"/>
        <w:rPr>
          <w:b/>
          <w:sz w:val="40"/>
          <w:szCs w:val="40"/>
        </w:rPr>
      </w:pPr>
      <w:r w:rsidRPr="0098346B">
        <w:rPr>
          <w:b/>
          <w:sz w:val="40"/>
          <w:szCs w:val="40"/>
        </w:rPr>
        <w:t xml:space="preserve">Request </w:t>
      </w:r>
      <w:r w:rsidR="00944B26">
        <w:rPr>
          <w:b/>
          <w:sz w:val="40"/>
          <w:szCs w:val="40"/>
        </w:rPr>
        <w:t>for</w:t>
      </w:r>
      <w:r w:rsidRPr="0098346B">
        <w:rPr>
          <w:b/>
          <w:sz w:val="40"/>
          <w:szCs w:val="40"/>
        </w:rPr>
        <w:t xml:space="preserve"> Proposal</w:t>
      </w:r>
      <w:r>
        <w:rPr>
          <w:b/>
          <w:sz w:val="40"/>
          <w:szCs w:val="40"/>
        </w:rPr>
        <w:t>s</w:t>
      </w:r>
      <w:r w:rsidRPr="0098346B">
        <w:rPr>
          <w:b/>
          <w:sz w:val="40"/>
          <w:szCs w:val="40"/>
        </w:rPr>
        <w:t xml:space="preserve"> (RFP)</w:t>
      </w:r>
    </w:p>
    <w:p w14:paraId="3D6CDC65" w14:textId="77777777" w:rsidR="00C102EF" w:rsidRDefault="00C102EF" w:rsidP="00C102EF">
      <w:pPr>
        <w:pStyle w:val="BodyText"/>
        <w:rPr>
          <w:sz w:val="28"/>
          <w:szCs w:val="28"/>
        </w:rPr>
      </w:pPr>
    </w:p>
    <w:p w14:paraId="144FEE74" w14:textId="0502F298" w:rsidR="00C102EF" w:rsidRPr="00ED1466" w:rsidRDefault="00ED1466" w:rsidP="00C102EF">
      <w:pPr>
        <w:pStyle w:val="BodyText"/>
        <w:rPr>
          <w:b/>
          <w:sz w:val="28"/>
          <w:szCs w:val="28"/>
        </w:rPr>
      </w:pPr>
      <w:r w:rsidRPr="00ED1466">
        <w:rPr>
          <w:b/>
          <w:sz w:val="36"/>
          <w:szCs w:val="28"/>
        </w:rPr>
        <w:t>Applications</w:t>
      </w:r>
      <w:r w:rsidR="007B1ABF">
        <w:rPr>
          <w:b/>
          <w:sz w:val="36"/>
          <w:szCs w:val="28"/>
        </w:rPr>
        <w:t xml:space="preserve"> must be received by 11:59 p.m. Central Time on October 7, 2024.</w:t>
      </w:r>
      <w:r w:rsidR="00996E4A">
        <w:rPr>
          <w:b/>
          <w:sz w:val="36"/>
          <w:szCs w:val="28"/>
        </w:rPr>
        <w:t xml:space="preserve"> </w:t>
      </w:r>
    </w:p>
    <w:p w14:paraId="597B90DC" w14:textId="77777777" w:rsidR="00C102EF" w:rsidRDefault="00C102EF" w:rsidP="00C102EF">
      <w:pPr>
        <w:pStyle w:val="BodyText"/>
        <w:rPr>
          <w:sz w:val="28"/>
          <w:szCs w:val="28"/>
        </w:rPr>
      </w:pPr>
    </w:p>
    <w:p w14:paraId="74713504" w14:textId="5E3A7C20" w:rsidR="00C102EF" w:rsidRDefault="00C102EF" w:rsidP="003C33E8">
      <w:pPr>
        <w:pStyle w:val="BodyText"/>
        <w:jc w:val="center"/>
        <w:rPr>
          <w:sz w:val="28"/>
          <w:szCs w:val="28"/>
        </w:rPr>
      </w:pPr>
      <w:r w:rsidRPr="00493AC3">
        <w:rPr>
          <w:sz w:val="28"/>
          <w:szCs w:val="28"/>
        </w:rPr>
        <w:t>Contact Information</w:t>
      </w:r>
      <w:r>
        <w:rPr>
          <w:sz w:val="28"/>
          <w:szCs w:val="28"/>
        </w:rPr>
        <w:t>:</w:t>
      </w:r>
    </w:p>
    <w:p w14:paraId="360BC647" w14:textId="5DF312DB" w:rsidR="00C102EF" w:rsidRDefault="003B5977" w:rsidP="00C102EF">
      <w:pPr>
        <w:pStyle w:val="BodyText"/>
        <w:rPr>
          <w:sz w:val="28"/>
          <w:szCs w:val="28"/>
        </w:rPr>
      </w:pPr>
      <w:r>
        <w:rPr>
          <w:sz w:val="28"/>
          <w:szCs w:val="28"/>
        </w:rPr>
        <w:t>Brian Williams</w:t>
      </w:r>
      <w:r w:rsidR="00906459">
        <w:rPr>
          <w:sz w:val="28"/>
          <w:szCs w:val="28"/>
        </w:rPr>
        <w:t xml:space="preserve"> –</w:t>
      </w:r>
      <w:r w:rsidR="004E050B">
        <w:rPr>
          <w:sz w:val="28"/>
          <w:szCs w:val="28"/>
        </w:rPr>
        <w:t xml:space="preserve"> Grants Specialist </w:t>
      </w:r>
      <w:r>
        <w:rPr>
          <w:sz w:val="28"/>
          <w:szCs w:val="28"/>
        </w:rPr>
        <w:t>Adv.</w:t>
      </w:r>
    </w:p>
    <w:p w14:paraId="3B60854A" w14:textId="5127353F" w:rsidR="00545E84" w:rsidRDefault="00C102EF" w:rsidP="003C33E8">
      <w:pPr>
        <w:pStyle w:val="BodyText"/>
        <w:rPr>
          <w:sz w:val="28"/>
          <w:szCs w:val="28"/>
        </w:rPr>
      </w:pPr>
      <w:r>
        <w:rPr>
          <w:sz w:val="28"/>
          <w:szCs w:val="28"/>
        </w:rPr>
        <w:t>Wisconsin Department of Agriculture,</w:t>
      </w:r>
      <w:r w:rsidR="00513E29">
        <w:rPr>
          <w:sz w:val="28"/>
          <w:szCs w:val="28"/>
        </w:rPr>
        <w:t xml:space="preserve"> Trade and Consumer Protection</w:t>
      </w:r>
    </w:p>
    <w:p w14:paraId="334C20AF" w14:textId="34C488C5" w:rsidR="00545E84" w:rsidRDefault="00545E84" w:rsidP="003C33E8">
      <w:pPr>
        <w:pStyle w:val="BodyText"/>
        <w:rPr>
          <w:sz w:val="28"/>
          <w:szCs w:val="28"/>
        </w:rPr>
      </w:pPr>
      <w:r>
        <w:rPr>
          <w:sz w:val="28"/>
          <w:szCs w:val="28"/>
        </w:rPr>
        <w:t>2811 Agriculture Drive</w:t>
      </w:r>
    </w:p>
    <w:p w14:paraId="72BFC06F" w14:textId="37EB33FF" w:rsidR="00545E84" w:rsidRDefault="00545E84" w:rsidP="003C33E8">
      <w:pPr>
        <w:pStyle w:val="BodyText"/>
        <w:rPr>
          <w:sz w:val="28"/>
          <w:szCs w:val="28"/>
        </w:rPr>
      </w:pPr>
      <w:r>
        <w:rPr>
          <w:sz w:val="28"/>
          <w:szCs w:val="28"/>
        </w:rPr>
        <w:t>Madison, WI 53708-8911</w:t>
      </w:r>
    </w:p>
    <w:p w14:paraId="461BA064" w14:textId="77777777" w:rsidR="00C102EF" w:rsidRDefault="00C102EF" w:rsidP="003C33E8">
      <w:pPr>
        <w:pStyle w:val="BodyText"/>
        <w:rPr>
          <w:sz w:val="28"/>
          <w:szCs w:val="28"/>
        </w:rPr>
      </w:pPr>
      <w:r>
        <w:rPr>
          <w:sz w:val="28"/>
          <w:szCs w:val="28"/>
        </w:rPr>
        <w:t>(608)</w:t>
      </w:r>
      <w:r w:rsidR="00711FEA">
        <w:rPr>
          <w:sz w:val="28"/>
          <w:szCs w:val="28"/>
        </w:rPr>
        <w:t xml:space="preserve"> </w:t>
      </w:r>
      <w:r w:rsidR="004E050B">
        <w:rPr>
          <w:sz w:val="28"/>
          <w:szCs w:val="28"/>
        </w:rPr>
        <w:t>590-7239</w:t>
      </w:r>
    </w:p>
    <w:p w14:paraId="2CE4F3C5" w14:textId="03473141" w:rsidR="00C102EF" w:rsidRDefault="003B5977" w:rsidP="003C33E8">
      <w:pPr>
        <w:pStyle w:val="BodyText"/>
        <w:rPr>
          <w:sz w:val="28"/>
          <w:szCs w:val="28"/>
        </w:rPr>
      </w:pPr>
      <w:r>
        <w:rPr>
          <w:sz w:val="28"/>
          <w:szCs w:val="28"/>
        </w:rPr>
        <w:t>datcpdadgrants</w:t>
      </w:r>
      <w:r w:rsidR="00F61AD4">
        <w:rPr>
          <w:sz w:val="28"/>
          <w:szCs w:val="28"/>
        </w:rPr>
        <w:t>@wi</w:t>
      </w:r>
      <w:r w:rsidR="00996E4A">
        <w:rPr>
          <w:sz w:val="28"/>
          <w:szCs w:val="28"/>
        </w:rPr>
        <w:t>sconsin</w:t>
      </w:r>
      <w:r w:rsidR="00F61AD4">
        <w:rPr>
          <w:sz w:val="28"/>
          <w:szCs w:val="28"/>
        </w:rPr>
        <w:t>.gov</w:t>
      </w:r>
    </w:p>
    <w:p w14:paraId="6668A56E" w14:textId="77777777" w:rsidR="00C102EF" w:rsidRDefault="00C102EF" w:rsidP="00C102EF">
      <w:pPr>
        <w:pStyle w:val="BodyText"/>
        <w:ind w:left="2160"/>
        <w:rPr>
          <w:sz w:val="28"/>
          <w:szCs w:val="28"/>
        </w:rPr>
      </w:pPr>
      <w:r w:rsidRPr="00493AC3">
        <w:rPr>
          <w:sz w:val="28"/>
          <w:szCs w:val="28"/>
        </w:rPr>
        <w:t xml:space="preserve"> </w:t>
      </w:r>
      <w:r>
        <w:rPr>
          <w:sz w:val="28"/>
          <w:szCs w:val="28"/>
        </w:rPr>
        <w:t xml:space="preserve"> </w:t>
      </w:r>
    </w:p>
    <w:p w14:paraId="579F5722" w14:textId="77777777" w:rsidR="00C102EF" w:rsidRDefault="00C102EF" w:rsidP="00C102EF">
      <w:pPr>
        <w:pStyle w:val="BodyText"/>
        <w:rPr>
          <w:sz w:val="28"/>
          <w:szCs w:val="28"/>
        </w:rPr>
      </w:pPr>
    </w:p>
    <w:p w14:paraId="16DE9BF4" w14:textId="77777777" w:rsidR="00D65D3F" w:rsidRDefault="00C102EF" w:rsidP="00C102EF">
      <w:pPr>
        <w:pStyle w:val="BodyText"/>
        <w:rPr>
          <w:sz w:val="28"/>
          <w:szCs w:val="28"/>
        </w:rPr>
      </w:pPr>
      <w:r>
        <w:rPr>
          <w:sz w:val="28"/>
          <w:szCs w:val="28"/>
        </w:rPr>
        <w:t xml:space="preserve">Dairy Processor Grant materials are available on the DATCP website </w:t>
      </w:r>
    </w:p>
    <w:p w14:paraId="7511A8FE" w14:textId="77777777" w:rsidR="001F3E5A" w:rsidRDefault="00C102EF" w:rsidP="001F3E5A">
      <w:pPr>
        <w:pStyle w:val="Default"/>
      </w:pPr>
      <w:r>
        <w:rPr>
          <w:sz w:val="28"/>
          <w:szCs w:val="28"/>
        </w:rPr>
        <w:br/>
      </w:r>
    </w:p>
    <w:p w14:paraId="418D11CF" w14:textId="77777777" w:rsidR="00ED1466" w:rsidRPr="004C4546" w:rsidRDefault="00152E9D" w:rsidP="004524B9">
      <w:pPr>
        <w:pStyle w:val="BodyText"/>
        <w:rPr>
          <w:szCs w:val="24"/>
          <w:u w:val="single"/>
        </w:rPr>
      </w:pPr>
      <w:hyperlink r:id="rId11" w:history="1">
        <w:r w:rsidR="00CD5416" w:rsidRPr="005B64E0">
          <w:rPr>
            <w:rStyle w:val="Hyperlink"/>
            <w:sz w:val="32"/>
          </w:rPr>
          <w:t>https://datcp.wi.gov/Pages/Growing_WI/DairyDevelopment.aspx</w:t>
        </w:r>
      </w:hyperlink>
      <w:r w:rsidR="00735FC5">
        <w:rPr>
          <w:szCs w:val="24"/>
          <w:u w:val="single"/>
        </w:rPr>
        <w:t xml:space="preserve"> </w:t>
      </w:r>
      <w:r w:rsidR="00711FEA">
        <w:rPr>
          <w:szCs w:val="24"/>
          <w:u w:val="single"/>
        </w:rPr>
        <w:br w:type="page"/>
      </w:r>
      <w:r w:rsidR="00ED1466" w:rsidRPr="004524B9">
        <w:rPr>
          <w:b/>
          <w:sz w:val="28"/>
          <w:szCs w:val="28"/>
          <w:u w:val="single"/>
        </w:rPr>
        <w:lastRenderedPageBreak/>
        <w:t>INTRODUCTION</w:t>
      </w:r>
    </w:p>
    <w:p w14:paraId="05B36151" w14:textId="644C1BE7" w:rsidR="00B36B93" w:rsidRDefault="0084319E" w:rsidP="008F5130">
      <w:pPr>
        <w:rPr>
          <w:bCs/>
        </w:rPr>
      </w:pPr>
      <w:r>
        <w:t>The Wisconsin Department of Agriculture, Trade and Consumer Protection</w:t>
      </w:r>
      <w:r w:rsidR="008F5130">
        <w:t xml:space="preserve"> (DATCP)</w:t>
      </w:r>
      <w:r>
        <w:t xml:space="preserve"> </w:t>
      </w:r>
      <w:r w:rsidR="00B76FA5" w:rsidRPr="004C4546">
        <w:t>Dairy Processor Grant</w:t>
      </w:r>
      <w:r w:rsidR="007B1ABF">
        <w:t xml:space="preserve"> (DPG)</w:t>
      </w:r>
      <w:r w:rsidR="00B76FA5" w:rsidRPr="004C4546">
        <w:t xml:space="preserve"> </w:t>
      </w:r>
      <w:r w:rsidR="00ED1466" w:rsidRPr="004C4546">
        <w:rPr>
          <w:bCs/>
        </w:rPr>
        <w:t xml:space="preserve">strives to </w:t>
      </w:r>
      <w:r w:rsidR="00CC5373">
        <w:rPr>
          <w:bCs/>
        </w:rPr>
        <w:t>promote the growth of</w:t>
      </w:r>
      <w:r w:rsidR="00ED1466" w:rsidRPr="004C4546">
        <w:rPr>
          <w:bCs/>
        </w:rPr>
        <w:t xml:space="preserve"> Wisconsin’s dairy industry through </w:t>
      </w:r>
      <w:r w:rsidR="00CC5373">
        <w:rPr>
          <w:bCs/>
        </w:rPr>
        <w:t>grants</w:t>
      </w:r>
      <w:r w:rsidR="00CC5373" w:rsidRPr="004C4546">
        <w:rPr>
          <w:bCs/>
        </w:rPr>
        <w:t xml:space="preserve"> </w:t>
      </w:r>
      <w:r w:rsidR="00ED1466" w:rsidRPr="004C4546">
        <w:rPr>
          <w:bCs/>
        </w:rPr>
        <w:t xml:space="preserve">to </w:t>
      </w:r>
      <w:r w:rsidR="008F5130">
        <w:rPr>
          <w:bCs/>
        </w:rPr>
        <w:t xml:space="preserve">persons operating </w:t>
      </w:r>
      <w:r w:rsidR="00B76FA5" w:rsidRPr="004C4546">
        <w:rPr>
          <w:bCs/>
        </w:rPr>
        <w:t>dairy processing plants</w:t>
      </w:r>
      <w:r w:rsidR="008F5130">
        <w:rPr>
          <w:bCs/>
        </w:rPr>
        <w:t>, as defined by Wis. Stat. § 97.20(1)(h)</w:t>
      </w:r>
      <w:r w:rsidR="00ED1466" w:rsidRPr="004C4546">
        <w:rPr>
          <w:bCs/>
        </w:rPr>
        <w:t xml:space="preserve">. </w:t>
      </w:r>
      <w:r>
        <w:rPr>
          <w:bCs/>
        </w:rPr>
        <w:t>The</w:t>
      </w:r>
      <w:r w:rsidRPr="004C4546">
        <w:rPr>
          <w:bCs/>
        </w:rPr>
        <w:t xml:space="preserve"> </w:t>
      </w:r>
      <w:r w:rsidR="00ED1466" w:rsidRPr="004C4546">
        <w:rPr>
          <w:bCs/>
        </w:rPr>
        <w:t xml:space="preserve">Dairy Processor Grant is available </w:t>
      </w:r>
      <w:r w:rsidR="00DC211A">
        <w:rPr>
          <w:bCs/>
        </w:rPr>
        <w:t xml:space="preserve">to </w:t>
      </w:r>
      <w:r w:rsidR="004524B9" w:rsidRPr="004C4546">
        <w:rPr>
          <w:bCs/>
        </w:rPr>
        <w:t xml:space="preserve">processors </w:t>
      </w:r>
      <w:r w:rsidR="004524B9">
        <w:rPr>
          <w:bCs/>
        </w:rPr>
        <w:t>for</w:t>
      </w:r>
      <w:r w:rsidR="00E2617A">
        <w:rPr>
          <w:bCs/>
        </w:rPr>
        <w:t xml:space="preserve"> projects that are designed </w:t>
      </w:r>
      <w:r w:rsidR="00B36B93">
        <w:rPr>
          <w:bCs/>
        </w:rPr>
        <w:t>to do any of the following:</w:t>
      </w:r>
    </w:p>
    <w:p w14:paraId="01D12673" w14:textId="5FCA4767" w:rsidR="00B36B93" w:rsidRDefault="00B36B93" w:rsidP="008F5130">
      <w:pPr>
        <w:rPr>
          <w:bCs/>
        </w:rPr>
      </w:pPr>
    </w:p>
    <w:p w14:paraId="14E9DABF" w14:textId="32BE80EC" w:rsidR="00B36B93" w:rsidRDefault="00B36B93" w:rsidP="004524B9">
      <w:pPr>
        <w:pStyle w:val="ListParagraph"/>
        <w:numPr>
          <w:ilvl w:val="0"/>
          <w:numId w:val="18"/>
        </w:numPr>
      </w:pPr>
      <w:r>
        <w:t>Increase production, profitability, processing, marketing, or distribution of Wisconsin dairy products.</w:t>
      </w:r>
    </w:p>
    <w:p w14:paraId="6A798409" w14:textId="4D1641E7" w:rsidR="00B36B93" w:rsidRDefault="00B36B93" w:rsidP="004524B9">
      <w:pPr>
        <w:pStyle w:val="ListParagraph"/>
        <w:numPr>
          <w:ilvl w:val="0"/>
          <w:numId w:val="18"/>
        </w:numPr>
      </w:pPr>
      <w:r>
        <w:t>Increase capital investment in the dairy industry.</w:t>
      </w:r>
    </w:p>
    <w:p w14:paraId="52CB4561" w14:textId="289C3A25" w:rsidR="00B36B93" w:rsidRDefault="00B36B93" w:rsidP="004524B9">
      <w:pPr>
        <w:pStyle w:val="ListParagraph"/>
        <w:numPr>
          <w:ilvl w:val="0"/>
          <w:numId w:val="18"/>
        </w:numPr>
      </w:pPr>
      <w:r>
        <w:t>Apply new technologies related to dairy production.</w:t>
      </w:r>
    </w:p>
    <w:p w14:paraId="5B317A98" w14:textId="127C2143" w:rsidR="00B36B93" w:rsidRDefault="00B36B93" w:rsidP="004524B9">
      <w:pPr>
        <w:pStyle w:val="ListParagraph"/>
        <w:numPr>
          <w:ilvl w:val="0"/>
          <w:numId w:val="18"/>
        </w:numPr>
      </w:pPr>
      <w:r>
        <w:t>Improve the competitiveness of the Wisconsin dairy industry.</w:t>
      </w:r>
    </w:p>
    <w:p w14:paraId="143909B0" w14:textId="062D1341" w:rsidR="00B36B93" w:rsidRDefault="00B36B93" w:rsidP="004524B9">
      <w:pPr>
        <w:pStyle w:val="ListParagraph"/>
        <w:numPr>
          <w:ilvl w:val="0"/>
          <w:numId w:val="18"/>
        </w:numPr>
      </w:pPr>
      <w:r>
        <w:t>Make more efficient use of farmland and other agricultural resources for dairy production.</w:t>
      </w:r>
    </w:p>
    <w:p w14:paraId="43A8644E" w14:textId="56B4824E" w:rsidR="00B36B93" w:rsidRPr="00E2617A" w:rsidRDefault="00B36B93" w:rsidP="004524B9">
      <w:pPr>
        <w:pStyle w:val="ListParagraph"/>
        <w:numPr>
          <w:ilvl w:val="0"/>
          <w:numId w:val="18"/>
        </w:numPr>
      </w:pPr>
      <w:r>
        <w:t>Create or retain jobs in the dairy industry.</w:t>
      </w:r>
    </w:p>
    <w:p w14:paraId="3B17DB45" w14:textId="77777777" w:rsidR="00B36B93" w:rsidRDefault="00B36B93" w:rsidP="008F5130">
      <w:pPr>
        <w:rPr>
          <w:bCs/>
        </w:rPr>
      </w:pPr>
    </w:p>
    <w:p w14:paraId="5BF0FDA7" w14:textId="67062D94" w:rsidR="00ED1466" w:rsidRPr="004C4546" w:rsidRDefault="008F5130" w:rsidP="00577233">
      <w:pPr>
        <w:rPr>
          <w:bCs/>
        </w:rPr>
      </w:pPr>
      <w:r>
        <w:rPr>
          <w:color w:val="000000"/>
          <w:lang w:val="en"/>
        </w:rPr>
        <w:t>The program is created by Wis. Stat. § 93.40(1)(g) and is funded by Wis. Stat. §§ 20.115(</w:t>
      </w:r>
      <w:proofErr w:type="gramStart"/>
      <w:r>
        <w:rPr>
          <w:color w:val="000000"/>
          <w:lang w:val="en"/>
        </w:rPr>
        <w:t>4)(</w:t>
      </w:r>
      <w:proofErr w:type="gramEnd"/>
      <w:r>
        <w:rPr>
          <w:color w:val="000000"/>
          <w:lang w:val="en"/>
        </w:rPr>
        <w:t>dm).</w:t>
      </w:r>
    </w:p>
    <w:p w14:paraId="473FC623" w14:textId="77777777" w:rsidR="00ED1466" w:rsidRPr="004C4546" w:rsidRDefault="00ED1466" w:rsidP="00ED1466">
      <w:pPr>
        <w:autoSpaceDE w:val="0"/>
        <w:autoSpaceDN w:val="0"/>
        <w:adjustRightInd w:val="0"/>
        <w:rPr>
          <w:bCs/>
        </w:rPr>
      </w:pPr>
    </w:p>
    <w:p w14:paraId="74A0F7B7" w14:textId="77777777" w:rsidR="002C5619" w:rsidRPr="004C4546" w:rsidRDefault="002C5619" w:rsidP="002C5619">
      <w:pPr>
        <w:pStyle w:val="Heading3"/>
        <w:spacing w:before="0" w:after="0"/>
        <w:rPr>
          <w:rFonts w:ascii="Times New Roman" w:hAnsi="Times New Roman"/>
          <w:sz w:val="28"/>
          <w:u w:val="single"/>
        </w:rPr>
      </w:pPr>
      <w:r w:rsidRPr="004C4546">
        <w:rPr>
          <w:rFonts w:ascii="Times New Roman" w:hAnsi="Times New Roman"/>
          <w:sz w:val="28"/>
          <w:u w:val="single"/>
        </w:rPr>
        <w:t>AVAILABLE FUNDS</w:t>
      </w:r>
    </w:p>
    <w:p w14:paraId="5E4C20DD" w14:textId="21261413" w:rsidR="002C5619" w:rsidRPr="004C4546" w:rsidRDefault="002C5619" w:rsidP="002C5619">
      <w:pPr>
        <w:rPr>
          <w:sz w:val="28"/>
        </w:rPr>
      </w:pPr>
      <w:r w:rsidRPr="004C4546">
        <w:rPr>
          <w:szCs w:val="22"/>
        </w:rPr>
        <w:t xml:space="preserve">Funds </w:t>
      </w:r>
      <w:r w:rsidR="00711FEA" w:rsidRPr="004C4546">
        <w:rPr>
          <w:szCs w:val="22"/>
        </w:rPr>
        <w:t xml:space="preserve">will be distributed </w:t>
      </w:r>
      <w:r w:rsidRPr="004C4546">
        <w:rPr>
          <w:szCs w:val="22"/>
        </w:rPr>
        <w:t>through a competitive review process.</w:t>
      </w:r>
      <w:r w:rsidR="00711FEA" w:rsidRPr="004C4546">
        <w:rPr>
          <w:szCs w:val="22"/>
        </w:rPr>
        <w:t xml:space="preserve"> G</w:t>
      </w:r>
      <w:r w:rsidRPr="004C4546">
        <w:rPr>
          <w:szCs w:val="22"/>
        </w:rPr>
        <w:t xml:space="preserve">rants will be awarded for projects </w:t>
      </w:r>
      <w:r w:rsidR="007E3515" w:rsidRPr="004C4546">
        <w:rPr>
          <w:szCs w:val="22"/>
        </w:rPr>
        <w:t>up to</w:t>
      </w:r>
      <w:r w:rsidRPr="004C4546">
        <w:rPr>
          <w:szCs w:val="22"/>
        </w:rPr>
        <w:t xml:space="preserve"> </w:t>
      </w:r>
      <w:r w:rsidR="00711FEA" w:rsidRPr="00867852">
        <w:rPr>
          <w:b/>
          <w:szCs w:val="22"/>
        </w:rPr>
        <w:t>$</w:t>
      </w:r>
      <w:r w:rsidR="007B1ABF">
        <w:rPr>
          <w:b/>
          <w:szCs w:val="22"/>
        </w:rPr>
        <w:t>50,000.00</w:t>
      </w:r>
      <w:r w:rsidR="00711FEA" w:rsidRPr="004C4546">
        <w:rPr>
          <w:szCs w:val="22"/>
        </w:rPr>
        <w:t xml:space="preserve"> </w:t>
      </w:r>
      <w:r w:rsidR="00B76FA5" w:rsidRPr="004C4546">
        <w:rPr>
          <w:szCs w:val="22"/>
        </w:rPr>
        <w:t xml:space="preserve">and </w:t>
      </w:r>
      <w:r w:rsidR="00711FEA" w:rsidRPr="004C4546">
        <w:rPr>
          <w:szCs w:val="22"/>
        </w:rPr>
        <w:t xml:space="preserve">up to </w:t>
      </w:r>
      <w:r w:rsidR="00EA408F" w:rsidRPr="004C4546">
        <w:rPr>
          <w:szCs w:val="22"/>
        </w:rPr>
        <w:t>two years</w:t>
      </w:r>
      <w:r w:rsidR="00711FEA" w:rsidRPr="004C4546">
        <w:rPr>
          <w:szCs w:val="22"/>
        </w:rPr>
        <w:t xml:space="preserve"> in duration.</w:t>
      </w:r>
    </w:p>
    <w:p w14:paraId="2995A204" w14:textId="77777777" w:rsidR="002C5619" w:rsidRPr="004C4546" w:rsidRDefault="002C5619" w:rsidP="002C5619">
      <w:pPr>
        <w:rPr>
          <w:sz w:val="28"/>
        </w:rPr>
      </w:pPr>
    </w:p>
    <w:p w14:paraId="6C754439" w14:textId="77777777" w:rsidR="00671892" w:rsidRPr="004C4546" w:rsidRDefault="00671892" w:rsidP="00671892">
      <w:pPr>
        <w:autoSpaceDE w:val="0"/>
        <w:autoSpaceDN w:val="0"/>
        <w:adjustRightInd w:val="0"/>
        <w:outlineLvl w:val="0"/>
        <w:rPr>
          <w:b/>
          <w:sz w:val="28"/>
          <w:szCs w:val="22"/>
          <w:u w:val="single"/>
        </w:rPr>
      </w:pPr>
      <w:r w:rsidRPr="004C4546">
        <w:rPr>
          <w:b/>
          <w:sz w:val="28"/>
          <w:szCs w:val="22"/>
          <w:u w:val="single"/>
        </w:rPr>
        <w:t>APPLICATION AND FUNDING TIMING</w:t>
      </w:r>
    </w:p>
    <w:p w14:paraId="69C73790" w14:textId="50A58EB7" w:rsidR="00671892" w:rsidRPr="004C4546" w:rsidRDefault="00671892" w:rsidP="00671892">
      <w:pPr>
        <w:autoSpaceDE w:val="0"/>
        <w:autoSpaceDN w:val="0"/>
        <w:adjustRightInd w:val="0"/>
        <w:rPr>
          <w:szCs w:val="22"/>
        </w:rPr>
      </w:pPr>
      <w:r w:rsidRPr="004C4546">
        <w:rPr>
          <w:szCs w:val="22"/>
        </w:rPr>
        <w:t>RFP is released</w:t>
      </w:r>
      <w:r w:rsidRPr="004C4546">
        <w:rPr>
          <w:szCs w:val="22"/>
        </w:rPr>
        <w:tab/>
      </w:r>
      <w:r w:rsidRPr="004C4546">
        <w:rPr>
          <w:szCs w:val="22"/>
        </w:rPr>
        <w:tab/>
      </w:r>
      <w:r w:rsidRPr="004C4546">
        <w:rPr>
          <w:szCs w:val="22"/>
        </w:rPr>
        <w:tab/>
      </w:r>
      <w:r w:rsidRPr="004C4546">
        <w:rPr>
          <w:szCs w:val="22"/>
        </w:rPr>
        <w:tab/>
      </w:r>
      <w:r w:rsidRPr="004C4546">
        <w:rPr>
          <w:szCs w:val="22"/>
        </w:rPr>
        <w:tab/>
      </w:r>
      <w:r w:rsidR="005077E4">
        <w:rPr>
          <w:szCs w:val="22"/>
        </w:rPr>
        <w:tab/>
      </w:r>
      <w:r w:rsidR="000A3D7C">
        <w:rPr>
          <w:szCs w:val="22"/>
        </w:rPr>
        <w:t xml:space="preserve">August </w:t>
      </w:r>
      <w:r w:rsidR="007B1ABF">
        <w:rPr>
          <w:szCs w:val="22"/>
        </w:rPr>
        <w:t>12, 2024</w:t>
      </w:r>
    </w:p>
    <w:p w14:paraId="1AAB8F11" w14:textId="7A60F232" w:rsidR="00671892" w:rsidRPr="004C4546" w:rsidRDefault="00671892" w:rsidP="00671892">
      <w:pPr>
        <w:autoSpaceDE w:val="0"/>
        <w:autoSpaceDN w:val="0"/>
        <w:adjustRightInd w:val="0"/>
        <w:rPr>
          <w:szCs w:val="22"/>
        </w:rPr>
      </w:pPr>
      <w:r w:rsidRPr="004C4546">
        <w:rPr>
          <w:szCs w:val="22"/>
        </w:rPr>
        <w:t>Applica</w:t>
      </w:r>
      <w:r w:rsidR="003D235B" w:rsidRPr="004C4546">
        <w:rPr>
          <w:szCs w:val="22"/>
        </w:rPr>
        <w:t>tions due to DATCP</w:t>
      </w:r>
      <w:r w:rsidR="003D235B" w:rsidRPr="004C4546">
        <w:rPr>
          <w:szCs w:val="22"/>
        </w:rPr>
        <w:tab/>
      </w:r>
      <w:r w:rsidR="003D235B" w:rsidRPr="004C4546">
        <w:rPr>
          <w:szCs w:val="22"/>
        </w:rPr>
        <w:tab/>
      </w:r>
      <w:r w:rsidR="003D235B" w:rsidRPr="004C4546">
        <w:rPr>
          <w:szCs w:val="22"/>
        </w:rPr>
        <w:tab/>
      </w:r>
      <w:r w:rsidR="000279C8">
        <w:rPr>
          <w:szCs w:val="22"/>
        </w:rPr>
        <w:tab/>
      </w:r>
      <w:r w:rsidRPr="004C4546">
        <w:rPr>
          <w:szCs w:val="22"/>
        </w:rPr>
        <w:tab/>
      </w:r>
      <w:r w:rsidR="000A3D7C">
        <w:rPr>
          <w:szCs w:val="22"/>
        </w:rPr>
        <w:t>October</w:t>
      </w:r>
      <w:r w:rsidR="007B1ABF">
        <w:rPr>
          <w:szCs w:val="22"/>
        </w:rPr>
        <w:t xml:space="preserve"> 7, 2024</w:t>
      </w:r>
      <w:r w:rsidR="001826FF">
        <w:rPr>
          <w:szCs w:val="22"/>
        </w:rPr>
        <w:t xml:space="preserve"> </w:t>
      </w:r>
    </w:p>
    <w:p w14:paraId="429C4D67" w14:textId="743861B2" w:rsidR="00671892" w:rsidRPr="004C4546" w:rsidRDefault="00671892" w:rsidP="00671892">
      <w:pPr>
        <w:autoSpaceDE w:val="0"/>
        <w:autoSpaceDN w:val="0"/>
        <w:adjustRightInd w:val="0"/>
        <w:rPr>
          <w:szCs w:val="22"/>
        </w:rPr>
      </w:pPr>
      <w:r w:rsidRPr="004C4546">
        <w:rPr>
          <w:szCs w:val="22"/>
        </w:rPr>
        <w:t>Applications scored a</w:t>
      </w:r>
      <w:r w:rsidR="003D235B" w:rsidRPr="004C4546">
        <w:rPr>
          <w:szCs w:val="22"/>
        </w:rPr>
        <w:t>nd selected by review committee</w:t>
      </w:r>
      <w:r w:rsidRPr="004C4546">
        <w:rPr>
          <w:szCs w:val="22"/>
        </w:rPr>
        <w:tab/>
      </w:r>
      <w:r w:rsidR="000A3D7C">
        <w:rPr>
          <w:szCs w:val="22"/>
        </w:rPr>
        <w:t>November</w:t>
      </w:r>
      <w:r w:rsidR="007B1ABF">
        <w:rPr>
          <w:szCs w:val="22"/>
        </w:rPr>
        <w:t xml:space="preserve"> 15, 2024</w:t>
      </w:r>
    </w:p>
    <w:p w14:paraId="49A847F6" w14:textId="18D8D43A" w:rsidR="00671892" w:rsidRPr="004C4546" w:rsidRDefault="00671892" w:rsidP="00671892">
      <w:pPr>
        <w:autoSpaceDE w:val="0"/>
        <w:autoSpaceDN w:val="0"/>
        <w:adjustRightInd w:val="0"/>
        <w:rPr>
          <w:szCs w:val="22"/>
        </w:rPr>
      </w:pPr>
      <w:r w:rsidRPr="004C4546">
        <w:rPr>
          <w:szCs w:val="22"/>
        </w:rPr>
        <w:t xml:space="preserve">Selected applications notified by </w:t>
      </w:r>
      <w:r w:rsidR="003D235B" w:rsidRPr="004C4546">
        <w:rPr>
          <w:szCs w:val="22"/>
        </w:rPr>
        <w:t>DATCP</w:t>
      </w:r>
      <w:r w:rsidR="003D235B" w:rsidRPr="004C4546">
        <w:rPr>
          <w:szCs w:val="22"/>
        </w:rPr>
        <w:tab/>
      </w:r>
      <w:r w:rsidRPr="004C4546">
        <w:rPr>
          <w:szCs w:val="22"/>
        </w:rPr>
        <w:tab/>
      </w:r>
      <w:r w:rsidR="000279C8">
        <w:rPr>
          <w:szCs w:val="22"/>
        </w:rPr>
        <w:tab/>
      </w:r>
      <w:r w:rsidR="00BE266B">
        <w:rPr>
          <w:szCs w:val="22"/>
        </w:rPr>
        <w:t>December 1</w:t>
      </w:r>
      <w:r w:rsidR="000A3D7C">
        <w:rPr>
          <w:szCs w:val="22"/>
        </w:rPr>
        <w:t>,</w:t>
      </w:r>
      <w:r w:rsidR="007B1ABF">
        <w:rPr>
          <w:szCs w:val="22"/>
        </w:rPr>
        <w:t xml:space="preserve"> 2024</w:t>
      </w:r>
    </w:p>
    <w:p w14:paraId="57DD8940" w14:textId="5152870B" w:rsidR="00671892" w:rsidRPr="004C4546" w:rsidRDefault="00B63774" w:rsidP="00671892">
      <w:pPr>
        <w:autoSpaceDE w:val="0"/>
        <w:autoSpaceDN w:val="0"/>
        <w:adjustRightInd w:val="0"/>
        <w:rPr>
          <w:szCs w:val="22"/>
        </w:rPr>
      </w:pPr>
      <w:r w:rsidRPr="004C4546">
        <w:rPr>
          <w:szCs w:val="22"/>
        </w:rPr>
        <w:t xml:space="preserve">Anticipated </w:t>
      </w:r>
      <w:proofErr w:type="gramStart"/>
      <w:r w:rsidRPr="004C4546">
        <w:rPr>
          <w:szCs w:val="22"/>
        </w:rPr>
        <w:t>p</w:t>
      </w:r>
      <w:r w:rsidR="00671892" w:rsidRPr="004C4546">
        <w:rPr>
          <w:szCs w:val="22"/>
        </w:rPr>
        <w:t>roject</w:t>
      </w:r>
      <w:proofErr w:type="gramEnd"/>
      <w:r w:rsidR="00671892" w:rsidRPr="004C4546">
        <w:rPr>
          <w:szCs w:val="22"/>
        </w:rPr>
        <w:t xml:space="preserve"> start date</w:t>
      </w:r>
      <w:r w:rsidR="00671892" w:rsidRPr="004C4546">
        <w:rPr>
          <w:szCs w:val="22"/>
        </w:rPr>
        <w:tab/>
      </w:r>
      <w:r w:rsidR="00671892" w:rsidRPr="004C4546">
        <w:rPr>
          <w:szCs w:val="22"/>
        </w:rPr>
        <w:tab/>
      </w:r>
      <w:r w:rsidR="00671892" w:rsidRPr="004C4546">
        <w:rPr>
          <w:szCs w:val="22"/>
        </w:rPr>
        <w:tab/>
      </w:r>
      <w:r w:rsidR="00671892" w:rsidRPr="004C4546">
        <w:rPr>
          <w:szCs w:val="22"/>
        </w:rPr>
        <w:tab/>
      </w:r>
      <w:r w:rsidR="00671892" w:rsidRPr="004C4546">
        <w:rPr>
          <w:szCs w:val="22"/>
        </w:rPr>
        <w:tab/>
      </w:r>
      <w:r w:rsidR="000A3D7C">
        <w:rPr>
          <w:szCs w:val="22"/>
        </w:rPr>
        <w:t>January 1,</w:t>
      </w:r>
      <w:r w:rsidR="007B1ABF">
        <w:rPr>
          <w:szCs w:val="22"/>
        </w:rPr>
        <w:t xml:space="preserve"> 2025</w:t>
      </w:r>
    </w:p>
    <w:p w14:paraId="68E73C3B" w14:textId="66137FE5" w:rsidR="00671892" w:rsidRPr="004C4546" w:rsidRDefault="00671892" w:rsidP="00671892">
      <w:pPr>
        <w:autoSpaceDE w:val="0"/>
        <w:autoSpaceDN w:val="0"/>
        <w:adjustRightInd w:val="0"/>
        <w:rPr>
          <w:szCs w:val="22"/>
        </w:rPr>
      </w:pPr>
      <w:r w:rsidRPr="004C4546">
        <w:rPr>
          <w:szCs w:val="22"/>
        </w:rPr>
        <w:t xml:space="preserve">All projects </w:t>
      </w:r>
      <w:r w:rsidR="003D235B" w:rsidRPr="004C4546">
        <w:rPr>
          <w:szCs w:val="22"/>
        </w:rPr>
        <w:t xml:space="preserve">must </w:t>
      </w:r>
      <w:r w:rsidRPr="004C4546">
        <w:rPr>
          <w:szCs w:val="22"/>
        </w:rPr>
        <w:t>conclude</w:t>
      </w:r>
      <w:r w:rsidR="003D235B" w:rsidRPr="004C4546">
        <w:rPr>
          <w:szCs w:val="22"/>
        </w:rPr>
        <w:t xml:space="preserve"> no later than</w:t>
      </w:r>
      <w:r w:rsidRPr="004C4546">
        <w:rPr>
          <w:szCs w:val="22"/>
        </w:rPr>
        <w:tab/>
      </w:r>
      <w:r w:rsidRPr="004C4546">
        <w:rPr>
          <w:szCs w:val="22"/>
        </w:rPr>
        <w:tab/>
      </w:r>
      <w:r w:rsidRPr="004C4546">
        <w:rPr>
          <w:szCs w:val="22"/>
        </w:rPr>
        <w:tab/>
      </w:r>
      <w:r w:rsidR="00BE266B">
        <w:rPr>
          <w:szCs w:val="22"/>
        </w:rPr>
        <w:t>December 31,</w:t>
      </w:r>
      <w:r w:rsidR="007B1ABF">
        <w:rPr>
          <w:szCs w:val="22"/>
        </w:rPr>
        <w:t xml:space="preserve"> 2026</w:t>
      </w:r>
    </w:p>
    <w:p w14:paraId="09FE976D" w14:textId="77777777" w:rsidR="003D235B" w:rsidRPr="004C4546" w:rsidRDefault="003D235B" w:rsidP="002C5619">
      <w:pPr>
        <w:rPr>
          <w:b/>
          <w:sz w:val="28"/>
          <w:szCs w:val="28"/>
          <w:u w:val="single"/>
        </w:rPr>
      </w:pPr>
    </w:p>
    <w:p w14:paraId="0703EAF8" w14:textId="74E0D9AF" w:rsidR="002C5619" w:rsidRPr="004C4546" w:rsidRDefault="005077E4" w:rsidP="002C5619">
      <w:pPr>
        <w:rPr>
          <w:b/>
          <w:sz w:val="28"/>
          <w:szCs w:val="28"/>
          <w:u w:val="single"/>
        </w:rPr>
      </w:pPr>
      <w:r>
        <w:rPr>
          <w:b/>
          <w:sz w:val="28"/>
          <w:szCs w:val="28"/>
          <w:u w:val="single"/>
        </w:rPr>
        <w:t xml:space="preserve">PARTICIPANT </w:t>
      </w:r>
      <w:r w:rsidR="000279C8">
        <w:rPr>
          <w:b/>
          <w:sz w:val="28"/>
          <w:szCs w:val="28"/>
          <w:u w:val="single"/>
        </w:rPr>
        <w:t>ELIGIBILITY</w:t>
      </w:r>
    </w:p>
    <w:p w14:paraId="3C59F2AD" w14:textId="146922F7" w:rsidR="002C5619" w:rsidRPr="004C4546" w:rsidRDefault="002C5619" w:rsidP="002C5619">
      <w:r w:rsidRPr="004C4546">
        <w:t xml:space="preserve">Applicants must satisfy the following criteria to be deemed eligible for funding under the </w:t>
      </w:r>
      <w:r w:rsidR="00B76FA5" w:rsidRPr="004C4546">
        <w:t>Dairy Processor</w:t>
      </w:r>
      <w:r w:rsidRPr="004C4546">
        <w:t xml:space="preserve"> Grant Program. An applicant must:</w:t>
      </w:r>
    </w:p>
    <w:p w14:paraId="61BFB4BB" w14:textId="6BD192D2" w:rsidR="002C5619" w:rsidRPr="005077E4" w:rsidRDefault="002C5619" w:rsidP="002C5619">
      <w:pPr>
        <w:ind w:left="720" w:hanging="360"/>
      </w:pPr>
      <w:r w:rsidRPr="005077E4">
        <w:t>•</w:t>
      </w:r>
      <w:r w:rsidRPr="005077E4">
        <w:tab/>
        <w:t xml:space="preserve">Operate a licensed dairy processing plant engaged in pasteurizing or manufacturing </w:t>
      </w:r>
      <w:r w:rsidR="007A39C3">
        <w:t>dairy products, or processing dairy products into other dairy products, for sale or distribution</w:t>
      </w:r>
      <w:r w:rsidR="009B4762" w:rsidRPr="005077E4">
        <w:t xml:space="preserve"> that </w:t>
      </w:r>
      <w:proofErr w:type="gramStart"/>
      <w:r w:rsidR="009B4762" w:rsidRPr="005077E4">
        <w:t>is located in</w:t>
      </w:r>
      <w:proofErr w:type="gramEnd"/>
      <w:r w:rsidR="009B4762" w:rsidRPr="005077E4">
        <w:t xml:space="preserve"> </w:t>
      </w:r>
      <w:r w:rsidR="0015377C">
        <w:t xml:space="preserve">Wisconsin. </w:t>
      </w:r>
    </w:p>
    <w:p w14:paraId="12855AA1" w14:textId="61FA7DEC" w:rsidR="002C5619" w:rsidRPr="005077E4" w:rsidRDefault="002C5619" w:rsidP="002C5619">
      <w:pPr>
        <w:ind w:left="720" w:hanging="360"/>
      </w:pPr>
      <w:r w:rsidRPr="005077E4">
        <w:t>•</w:t>
      </w:r>
      <w:r w:rsidRPr="005077E4">
        <w:tab/>
        <w:t>Have a project that will make operational improvements, improve profitability, and/or involve a new process or innovation</w:t>
      </w:r>
      <w:r w:rsidR="008F5130">
        <w:t>.</w:t>
      </w:r>
    </w:p>
    <w:p w14:paraId="20F28D29" w14:textId="62A8B0C2" w:rsidR="005077E4" w:rsidRPr="005077E4" w:rsidRDefault="002C5619" w:rsidP="005077E4">
      <w:pPr>
        <w:ind w:left="720" w:hanging="360"/>
      </w:pPr>
      <w:r w:rsidRPr="005077E4">
        <w:t>•</w:t>
      </w:r>
      <w:r w:rsidRPr="005077E4">
        <w:tab/>
        <w:t>Ha</w:t>
      </w:r>
      <w:r w:rsidR="00671892" w:rsidRPr="005077E4">
        <w:t>ve</w:t>
      </w:r>
      <w:r w:rsidRPr="005077E4">
        <w:t xml:space="preserve"> no outstanding state penalties </w:t>
      </w:r>
      <w:proofErr w:type="spellStart"/>
      <w:r w:rsidRPr="005077E4">
        <w:t>or</w:t>
      </w:r>
      <w:proofErr w:type="spellEnd"/>
      <w:r w:rsidRPr="005077E4">
        <w:t xml:space="preserve"> violations and be in good standing with Wisconsin Department of Financial Institutions</w:t>
      </w:r>
      <w:r w:rsidR="00906459">
        <w:t>.</w:t>
      </w:r>
    </w:p>
    <w:p w14:paraId="61D7CC4F" w14:textId="13037A88" w:rsidR="005077E4" w:rsidRDefault="002C5619" w:rsidP="00867852">
      <w:pPr>
        <w:ind w:left="720" w:hanging="360"/>
      </w:pPr>
      <w:r w:rsidRPr="005077E4">
        <w:t>•</w:t>
      </w:r>
      <w:r w:rsidRPr="005077E4">
        <w:tab/>
      </w:r>
      <w:r w:rsidR="008F5130">
        <w:t xml:space="preserve">Not be DATCP </w:t>
      </w:r>
      <w:r w:rsidR="00906459">
        <w:t>e</w:t>
      </w:r>
      <w:r w:rsidR="008F5130">
        <w:t>mployee or</w:t>
      </w:r>
      <w:r w:rsidR="00DB389F">
        <w:t xml:space="preserve"> a</w:t>
      </w:r>
      <w:r w:rsidR="008F5130">
        <w:t xml:space="preserve"> </w:t>
      </w:r>
      <w:r w:rsidR="00545E84">
        <w:t>parent, sibling,</w:t>
      </w:r>
      <w:r w:rsidRPr="005077E4">
        <w:t xml:space="preserve"> spouse, </w:t>
      </w:r>
      <w:r w:rsidR="00545E84">
        <w:t>or child</w:t>
      </w:r>
      <w:r w:rsidRPr="005077E4">
        <w:t xml:space="preserve"> </w:t>
      </w:r>
      <w:r w:rsidR="008F5130">
        <w:t>of a DATCP employee</w:t>
      </w:r>
      <w:r w:rsidR="00906459">
        <w:t>.</w:t>
      </w:r>
    </w:p>
    <w:p w14:paraId="34E7104D" w14:textId="77777777" w:rsidR="00867852" w:rsidRDefault="00867852" w:rsidP="00867852">
      <w:pPr>
        <w:ind w:left="720" w:hanging="360"/>
      </w:pPr>
    </w:p>
    <w:p w14:paraId="2EC5E4E4" w14:textId="77777777" w:rsidR="005077E4" w:rsidRDefault="005077E4" w:rsidP="002C5619">
      <w:pPr>
        <w:ind w:left="720" w:hanging="360"/>
      </w:pPr>
    </w:p>
    <w:p w14:paraId="78EAD1C5" w14:textId="77777777" w:rsidR="005F6B80" w:rsidRPr="004C4546" w:rsidRDefault="005F6B80" w:rsidP="005F6B80">
      <w:pPr>
        <w:pStyle w:val="ListParagraph"/>
        <w:ind w:left="0"/>
        <w:contextualSpacing/>
        <w:rPr>
          <w:b/>
          <w:u w:val="single"/>
        </w:rPr>
      </w:pPr>
      <w:r w:rsidRPr="004C4546">
        <w:rPr>
          <w:b/>
          <w:sz w:val="28"/>
          <w:szCs w:val="28"/>
          <w:u w:val="single"/>
        </w:rPr>
        <w:t>ELIGIBLE</w:t>
      </w:r>
      <w:r w:rsidRPr="004C4546">
        <w:rPr>
          <w:b/>
          <w:sz w:val="32"/>
          <w:szCs w:val="28"/>
          <w:u w:val="single"/>
        </w:rPr>
        <w:t xml:space="preserve"> </w:t>
      </w:r>
      <w:r w:rsidRPr="004C4546">
        <w:rPr>
          <w:b/>
          <w:sz w:val="28"/>
          <w:u w:val="single"/>
        </w:rPr>
        <w:t>PROJECTS</w:t>
      </w:r>
    </w:p>
    <w:p w14:paraId="637E75B0" w14:textId="441FAB65" w:rsidR="005F6B80" w:rsidRPr="004C4546" w:rsidRDefault="005F6B80" w:rsidP="005F6B80">
      <w:r w:rsidRPr="004C4546">
        <w:t xml:space="preserve">The </w:t>
      </w:r>
      <w:r w:rsidR="005077E4">
        <w:t xml:space="preserve">DATCP </w:t>
      </w:r>
      <w:r w:rsidRPr="004C4546">
        <w:t xml:space="preserve">Dairy Processor Grant is designed to provide access to services and resources for proposed dairy processing plant projects that enhance or develop the current business, solve an existing problem or concern at the plant, improve production or profitability, and/or help the </w:t>
      </w:r>
      <w:r w:rsidRPr="004C4546">
        <w:lastRenderedPageBreak/>
        <w:t>processor innovate. Focal areas for the grant are highlighted below. Projects could include multiple aspects from the following areas</w:t>
      </w:r>
      <w:r w:rsidR="00545E84">
        <w:t>:</w:t>
      </w:r>
    </w:p>
    <w:p w14:paraId="0575DC59" w14:textId="02B0F1B1" w:rsidR="005F6B80" w:rsidRPr="004C4546" w:rsidRDefault="005F6B80" w:rsidP="0043072B">
      <w:pPr>
        <w:numPr>
          <w:ilvl w:val="0"/>
          <w:numId w:val="2"/>
        </w:numPr>
        <w:autoSpaceDE w:val="0"/>
        <w:autoSpaceDN w:val="0"/>
        <w:adjustRightInd w:val="0"/>
        <w:rPr>
          <w:bCs/>
        </w:rPr>
      </w:pPr>
      <w:r w:rsidRPr="004C4546">
        <w:rPr>
          <w:bCs/>
        </w:rPr>
        <w:t xml:space="preserve">Dairy plant modernization and expansion efforts to </w:t>
      </w:r>
      <w:proofErr w:type="gramStart"/>
      <w:r w:rsidRPr="004C4546">
        <w:rPr>
          <w:bCs/>
        </w:rPr>
        <w:t>provide assistance</w:t>
      </w:r>
      <w:proofErr w:type="gramEnd"/>
      <w:r w:rsidRPr="004C4546">
        <w:rPr>
          <w:bCs/>
        </w:rPr>
        <w:t xml:space="preserve"> with professional services costs related to siting, engineering, design, </w:t>
      </w:r>
      <w:r w:rsidR="00906459">
        <w:rPr>
          <w:bCs/>
        </w:rPr>
        <w:t xml:space="preserve">or </w:t>
      </w:r>
      <w:r w:rsidRPr="004C4546">
        <w:rPr>
          <w:bCs/>
        </w:rPr>
        <w:t>layout of new faci</w:t>
      </w:r>
      <w:r w:rsidR="008062D3">
        <w:rPr>
          <w:bCs/>
        </w:rPr>
        <w:t>lities or production lines</w:t>
      </w:r>
      <w:r w:rsidR="00BE1385">
        <w:rPr>
          <w:bCs/>
        </w:rPr>
        <w:t>.</w:t>
      </w:r>
    </w:p>
    <w:p w14:paraId="1592FC08" w14:textId="1BDDA5AD" w:rsidR="005F6B80" w:rsidRPr="004C4546" w:rsidRDefault="005F6B80" w:rsidP="0043072B">
      <w:pPr>
        <w:numPr>
          <w:ilvl w:val="0"/>
          <w:numId w:val="2"/>
        </w:numPr>
        <w:rPr>
          <w:bCs/>
        </w:rPr>
      </w:pPr>
      <w:r w:rsidRPr="004C4546">
        <w:rPr>
          <w:bCs/>
        </w:rPr>
        <w:t>Food safety: consulting services to help pass a food safety audit or certificate needed to meet a cus</w:t>
      </w:r>
      <w:r w:rsidR="008062D3">
        <w:rPr>
          <w:bCs/>
        </w:rPr>
        <w:t>tomer driven market requirement</w:t>
      </w:r>
      <w:r w:rsidR="00BE1385">
        <w:rPr>
          <w:bCs/>
        </w:rPr>
        <w:t>.</w:t>
      </w:r>
    </w:p>
    <w:p w14:paraId="42DB6D23" w14:textId="77777777" w:rsidR="005F6B80" w:rsidRPr="004C4546" w:rsidRDefault="005F6B80" w:rsidP="0043072B">
      <w:pPr>
        <w:numPr>
          <w:ilvl w:val="0"/>
          <w:numId w:val="2"/>
        </w:numPr>
        <w:rPr>
          <w:bCs/>
        </w:rPr>
      </w:pPr>
      <w:r w:rsidRPr="004C4546">
        <w:rPr>
          <w:bCs/>
        </w:rPr>
        <w:t>Training of plant staff on food safety requirements, new technology, etc.</w:t>
      </w:r>
    </w:p>
    <w:p w14:paraId="76F6B453" w14:textId="3F3AAC5B" w:rsidR="005F6B80" w:rsidRPr="004C4546" w:rsidRDefault="005F6B80" w:rsidP="0043072B">
      <w:pPr>
        <w:numPr>
          <w:ilvl w:val="0"/>
          <w:numId w:val="2"/>
        </w:numPr>
        <w:rPr>
          <w:bCs/>
        </w:rPr>
      </w:pPr>
      <w:r w:rsidRPr="004C4546">
        <w:rPr>
          <w:bCs/>
        </w:rPr>
        <w:t xml:space="preserve">Assistance for related professional services and consultants: developing new processes, wastewater treatment or handling, new uses for whey, or other </w:t>
      </w:r>
      <w:r w:rsidR="005077E4">
        <w:rPr>
          <w:bCs/>
        </w:rPr>
        <w:t xml:space="preserve">product or process </w:t>
      </w:r>
      <w:r w:rsidR="008062D3">
        <w:rPr>
          <w:bCs/>
        </w:rPr>
        <w:t>innovations</w:t>
      </w:r>
      <w:r w:rsidR="00BE1385">
        <w:rPr>
          <w:bCs/>
        </w:rPr>
        <w:t>.</w:t>
      </w:r>
    </w:p>
    <w:p w14:paraId="7170C178" w14:textId="744EDA8A" w:rsidR="009B4762" w:rsidRPr="004C4546" w:rsidRDefault="009B4762" w:rsidP="0043072B">
      <w:pPr>
        <w:numPr>
          <w:ilvl w:val="0"/>
          <w:numId w:val="2"/>
        </w:numPr>
        <w:rPr>
          <w:bCs/>
        </w:rPr>
      </w:pPr>
      <w:r w:rsidRPr="004C4546">
        <w:rPr>
          <w:bCs/>
        </w:rPr>
        <w:t xml:space="preserve">Efforts to improve/enhance staff retention, training, </w:t>
      </w:r>
      <w:r w:rsidR="005077E4">
        <w:rPr>
          <w:bCs/>
        </w:rPr>
        <w:t xml:space="preserve">supervisory skills, </w:t>
      </w:r>
      <w:r w:rsidRPr="004C4546">
        <w:rPr>
          <w:bCs/>
        </w:rPr>
        <w:t>and knowledge</w:t>
      </w:r>
      <w:r w:rsidR="00BE1385">
        <w:rPr>
          <w:bCs/>
        </w:rPr>
        <w:t>.</w:t>
      </w:r>
    </w:p>
    <w:p w14:paraId="0DBB1966" w14:textId="61AA3AD6" w:rsidR="005F6B80" w:rsidRDefault="005F6B80" w:rsidP="0043072B">
      <w:pPr>
        <w:numPr>
          <w:ilvl w:val="0"/>
          <w:numId w:val="2"/>
        </w:numPr>
        <w:autoSpaceDE w:val="0"/>
        <w:autoSpaceDN w:val="0"/>
        <w:adjustRightInd w:val="0"/>
        <w:rPr>
          <w:bCs/>
        </w:rPr>
      </w:pPr>
      <w:r w:rsidRPr="004C4546">
        <w:rPr>
          <w:bCs/>
        </w:rPr>
        <w:t>Other dairy proces</w:t>
      </w:r>
      <w:r w:rsidR="008062D3">
        <w:rPr>
          <w:bCs/>
        </w:rPr>
        <w:t>sing projects may be considered</w:t>
      </w:r>
      <w:r w:rsidR="00BE1385">
        <w:rPr>
          <w:bCs/>
        </w:rPr>
        <w:t>.</w:t>
      </w:r>
    </w:p>
    <w:p w14:paraId="629C99B1" w14:textId="460CB501" w:rsidR="00D45247" w:rsidRDefault="00D45247" w:rsidP="00D45247">
      <w:pPr>
        <w:autoSpaceDE w:val="0"/>
        <w:autoSpaceDN w:val="0"/>
        <w:adjustRightInd w:val="0"/>
        <w:rPr>
          <w:bCs/>
        </w:rPr>
      </w:pPr>
    </w:p>
    <w:p w14:paraId="7088B489" w14:textId="482E28DC" w:rsidR="00D45247" w:rsidRPr="004C4546" w:rsidRDefault="001C2239" w:rsidP="00D45247">
      <w:pPr>
        <w:autoSpaceDE w:val="0"/>
        <w:autoSpaceDN w:val="0"/>
        <w:adjustRightInd w:val="0"/>
        <w:rPr>
          <w:bCs/>
        </w:rPr>
      </w:pPr>
      <w:r>
        <w:rPr>
          <w:bCs/>
        </w:rPr>
        <w:t>Applicants with open Dairy Processor Grants as of close of the application period are not eligible to be selected for funding.</w:t>
      </w:r>
    </w:p>
    <w:p w14:paraId="5DCA1AD2" w14:textId="77777777" w:rsidR="005F6B80" w:rsidRPr="004C4546" w:rsidRDefault="005F6B80" w:rsidP="005F6B80">
      <w:pPr>
        <w:autoSpaceDE w:val="0"/>
        <w:autoSpaceDN w:val="0"/>
        <w:adjustRightInd w:val="0"/>
        <w:rPr>
          <w:bCs/>
        </w:rPr>
      </w:pPr>
    </w:p>
    <w:p w14:paraId="2D73D00B" w14:textId="77777777" w:rsidR="002C5619" w:rsidRPr="004C4546" w:rsidRDefault="002C5619" w:rsidP="003D235B">
      <w:pPr>
        <w:rPr>
          <w:b/>
          <w:sz w:val="28"/>
          <w:szCs w:val="28"/>
          <w:u w:val="single"/>
        </w:rPr>
      </w:pPr>
      <w:r w:rsidRPr="004C4546">
        <w:rPr>
          <w:b/>
          <w:sz w:val="28"/>
          <w:szCs w:val="28"/>
          <w:u w:val="single"/>
        </w:rPr>
        <w:t>ELIGIBLE EXPENSES</w:t>
      </w:r>
    </w:p>
    <w:p w14:paraId="4F010319" w14:textId="77777777" w:rsidR="002C5619" w:rsidRPr="004C4546" w:rsidRDefault="002C5619" w:rsidP="002C5619">
      <w:r w:rsidRPr="004C4546">
        <w:t>Eligible project expenses include, but are not limited to:</w:t>
      </w:r>
      <w:r w:rsidRPr="004C4546">
        <w:tab/>
      </w:r>
    </w:p>
    <w:p w14:paraId="74E0AC66" w14:textId="7BE1E097" w:rsidR="002C5619" w:rsidRPr="004C4546" w:rsidRDefault="002C5619" w:rsidP="002C5619">
      <w:pPr>
        <w:ind w:left="720" w:hanging="360"/>
      </w:pPr>
      <w:r w:rsidRPr="004C4546">
        <w:t>•</w:t>
      </w:r>
      <w:r w:rsidRPr="004C4546">
        <w:tab/>
        <w:t>Operating expenses</w:t>
      </w:r>
      <w:r w:rsidR="007A39C3">
        <w:t xml:space="preserve"> directly related to the grant project</w:t>
      </w:r>
      <w:r w:rsidRPr="004C4546">
        <w:t xml:space="preserve">, including expenses for salaries and wages, contract </w:t>
      </w:r>
      <w:r w:rsidR="00711FEA" w:rsidRPr="004C4546">
        <w:t>and consulting services, and travel</w:t>
      </w:r>
      <w:r w:rsidR="001C2239">
        <w:t xml:space="preserve"> expenses for mileage. Mileage reimbursement must follow state travel guidelines. The state mileage rate for use of a vehicle is $0.51/mile.</w:t>
      </w:r>
    </w:p>
    <w:p w14:paraId="6A42A87B" w14:textId="177C71C3" w:rsidR="002C5619" w:rsidRPr="004C4546" w:rsidRDefault="002C5619" w:rsidP="0043072B">
      <w:pPr>
        <w:pStyle w:val="ListParagraph"/>
        <w:numPr>
          <w:ilvl w:val="0"/>
          <w:numId w:val="1"/>
        </w:numPr>
        <w:contextualSpacing/>
      </w:pPr>
      <w:r w:rsidRPr="004C4546">
        <w:t>Training costs to improve employee skills</w:t>
      </w:r>
      <w:r w:rsidR="00906459">
        <w:t>. For</w:t>
      </w:r>
      <w:r w:rsidR="00BE1385">
        <w:t xml:space="preserve"> example</w:t>
      </w:r>
      <w:r w:rsidR="00906459">
        <w:t>:</w:t>
      </w:r>
      <w:r w:rsidR="000279C8">
        <w:t xml:space="preserve"> </w:t>
      </w:r>
      <w:r w:rsidR="000279C8" w:rsidRPr="004C4546">
        <w:t>food</w:t>
      </w:r>
      <w:r w:rsidRPr="004C4546">
        <w:t xml:space="preserve"> safety, skills for operating new technology</w:t>
      </w:r>
      <w:r w:rsidR="009B4762" w:rsidRPr="004C4546">
        <w:t xml:space="preserve">, </w:t>
      </w:r>
      <w:r w:rsidR="00BE1385">
        <w:t xml:space="preserve">or </w:t>
      </w:r>
      <w:r w:rsidR="009B4762" w:rsidRPr="004C4546">
        <w:t>managerial training</w:t>
      </w:r>
      <w:r w:rsidR="00BE1385">
        <w:t>.</w:t>
      </w:r>
    </w:p>
    <w:p w14:paraId="1A467863" w14:textId="4CF30D4A" w:rsidR="002C5619" w:rsidRPr="004C4546" w:rsidRDefault="008062D3" w:rsidP="002C5619">
      <w:pPr>
        <w:ind w:left="360"/>
      </w:pPr>
      <w:r>
        <w:t>•</w:t>
      </w:r>
      <w:r>
        <w:tab/>
        <w:t>Equipment rental</w:t>
      </w:r>
      <w:r w:rsidR="00BE1385">
        <w:t>.</w:t>
      </w:r>
    </w:p>
    <w:p w14:paraId="1C85318D" w14:textId="2371FC31" w:rsidR="002C5619" w:rsidRPr="004C4546" w:rsidRDefault="002C5619" w:rsidP="002C5619">
      <w:pPr>
        <w:ind w:left="720" w:hanging="360"/>
      </w:pPr>
      <w:r w:rsidRPr="004C4546">
        <w:t>•</w:t>
      </w:r>
      <w:r w:rsidRPr="004C4546">
        <w:tab/>
        <w:t xml:space="preserve">The purchase of </w:t>
      </w:r>
      <w:r w:rsidR="00671892" w:rsidRPr="004C4546">
        <w:t>supplies</w:t>
      </w:r>
      <w:r w:rsidR="00906459">
        <w:t>,</w:t>
      </w:r>
      <w:r w:rsidR="00BE1385">
        <w:t xml:space="preserve"> meaning items that</w:t>
      </w:r>
      <w:r w:rsidR="001C2239">
        <w:t xml:space="preserve"> have a per-unit acquisition cost of less than $10,000.00</w:t>
      </w:r>
      <w:r w:rsidR="00BE1385">
        <w:t xml:space="preserve"> and</w:t>
      </w:r>
      <w:r w:rsidR="00D31CB0">
        <w:t xml:space="preserve"> the</w:t>
      </w:r>
      <w:r w:rsidRPr="004C4546">
        <w:t xml:space="preserve"> full value </w:t>
      </w:r>
      <w:r w:rsidR="00BE1385">
        <w:t xml:space="preserve">of which </w:t>
      </w:r>
      <w:r w:rsidRPr="004C4546">
        <w:t>is ordinarily depreciable within one year</w:t>
      </w:r>
      <w:r w:rsidR="00BE1385">
        <w:t>.</w:t>
      </w:r>
      <w:r w:rsidR="00671892" w:rsidRPr="004C4546">
        <w:t xml:space="preserve"> </w:t>
      </w:r>
    </w:p>
    <w:p w14:paraId="3CCAC1EB" w14:textId="77777777" w:rsidR="003D235B" w:rsidRPr="004C4546" w:rsidRDefault="003D235B" w:rsidP="003D235B">
      <w:pPr>
        <w:autoSpaceDE w:val="0"/>
        <w:autoSpaceDN w:val="0"/>
        <w:adjustRightInd w:val="0"/>
        <w:jc w:val="center"/>
        <w:outlineLvl w:val="0"/>
      </w:pPr>
    </w:p>
    <w:p w14:paraId="497E2A17" w14:textId="77777777" w:rsidR="003D235B" w:rsidRPr="004C4546" w:rsidRDefault="003D235B" w:rsidP="003D235B">
      <w:pPr>
        <w:pStyle w:val="Heading3"/>
        <w:spacing w:before="0" w:after="0"/>
        <w:rPr>
          <w:rFonts w:ascii="Times New Roman" w:hAnsi="Times New Roman"/>
          <w:sz w:val="28"/>
          <w:szCs w:val="24"/>
          <w:u w:val="single"/>
        </w:rPr>
      </w:pPr>
      <w:r w:rsidRPr="004C4546">
        <w:rPr>
          <w:rFonts w:ascii="Times New Roman" w:hAnsi="Times New Roman"/>
          <w:sz w:val="28"/>
          <w:szCs w:val="24"/>
          <w:u w:val="single"/>
        </w:rPr>
        <w:t>INELIGIBLE EXPENSES</w:t>
      </w:r>
    </w:p>
    <w:p w14:paraId="08218668" w14:textId="77777777" w:rsidR="003D235B" w:rsidRPr="004C4546" w:rsidRDefault="003D235B" w:rsidP="003D235B">
      <w:r w:rsidRPr="004C4546">
        <w:t>Ineligible expenses include:</w:t>
      </w:r>
    </w:p>
    <w:p w14:paraId="092DF34A" w14:textId="3F2E0CF8" w:rsidR="003D235B" w:rsidRPr="004C4546" w:rsidRDefault="008062D3" w:rsidP="003D235B">
      <w:pPr>
        <w:ind w:left="360"/>
      </w:pPr>
      <w:r>
        <w:t>•</w:t>
      </w:r>
      <w:r>
        <w:tab/>
        <w:t>Real estate purchases</w:t>
      </w:r>
      <w:r w:rsidR="00BE1385">
        <w:t>.</w:t>
      </w:r>
    </w:p>
    <w:p w14:paraId="42DB1781" w14:textId="520F9298" w:rsidR="003D235B" w:rsidRPr="004C4546" w:rsidRDefault="003D235B" w:rsidP="003D235B">
      <w:pPr>
        <w:ind w:left="360"/>
      </w:pPr>
      <w:r w:rsidRPr="004C4546">
        <w:t>•</w:t>
      </w:r>
      <w:r w:rsidRPr="004C4546">
        <w:tab/>
        <w:t>R</w:t>
      </w:r>
      <w:r w:rsidR="008062D3">
        <w:t>epayment of loans or mortgages</w:t>
      </w:r>
      <w:r w:rsidR="00BE1385">
        <w:t>.</w:t>
      </w:r>
    </w:p>
    <w:p w14:paraId="6A217D7D" w14:textId="77777777" w:rsidR="002B7545" w:rsidRPr="004C4546" w:rsidRDefault="003D235B" w:rsidP="003D235B">
      <w:pPr>
        <w:ind w:left="360"/>
      </w:pPr>
      <w:r w:rsidRPr="004C4546">
        <w:t>•</w:t>
      </w:r>
      <w:r w:rsidRPr="004C4546">
        <w:tab/>
        <w:t xml:space="preserve">Rent or contract payments for time periods extending beyond the term of the grant </w:t>
      </w:r>
    </w:p>
    <w:p w14:paraId="21D80525" w14:textId="695830B9" w:rsidR="003D235B" w:rsidRPr="004C4546" w:rsidRDefault="002B7545" w:rsidP="003D235B">
      <w:pPr>
        <w:ind w:left="360"/>
      </w:pPr>
      <w:r w:rsidRPr="004C4546">
        <w:tab/>
      </w:r>
      <w:r w:rsidR="008062D3">
        <w:t>contract</w:t>
      </w:r>
      <w:r w:rsidR="00BE1385">
        <w:t>.</w:t>
      </w:r>
    </w:p>
    <w:p w14:paraId="774A2305" w14:textId="66E496AD" w:rsidR="003D235B" w:rsidRPr="004C4546" w:rsidRDefault="003D235B" w:rsidP="00BE1385">
      <w:pPr>
        <w:ind w:left="720" w:hanging="360"/>
      </w:pPr>
      <w:r w:rsidRPr="004C4546">
        <w:t>•</w:t>
      </w:r>
      <w:r w:rsidRPr="004C4546">
        <w:tab/>
        <w:t>Equipment purchases</w:t>
      </w:r>
      <w:r w:rsidR="00BE1385">
        <w:t>, meaning items that</w:t>
      </w:r>
      <w:r w:rsidR="00091BBA">
        <w:t xml:space="preserve"> have a per-unit acquisition cost of $10,000.00 or more</w:t>
      </w:r>
      <w:r w:rsidR="00BE1385">
        <w:t xml:space="preserve"> and the full value of which depreciates over more than one year.</w:t>
      </w:r>
      <w:r w:rsidRPr="004C4546">
        <w:t xml:space="preserve"> </w:t>
      </w:r>
    </w:p>
    <w:p w14:paraId="722E7B10" w14:textId="07229420" w:rsidR="003D235B" w:rsidRPr="004C4546" w:rsidRDefault="003D235B" w:rsidP="00BE1385">
      <w:pPr>
        <w:pStyle w:val="ListParagraph"/>
        <w:numPr>
          <w:ilvl w:val="0"/>
          <w:numId w:val="1"/>
        </w:numPr>
      </w:pPr>
      <w:r w:rsidRPr="004C4546">
        <w:t xml:space="preserve">Administrative or overhead costs </w:t>
      </w:r>
      <w:r w:rsidR="005D6BE0">
        <w:t>not directly related to</w:t>
      </w:r>
      <w:r w:rsidRPr="004C4546">
        <w:t xml:space="preserve"> the grant project</w:t>
      </w:r>
      <w:r w:rsidR="005D6BE0">
        <w:t>.</w:t>
      </w:r>
    </w:p>
    <w:p w14:paraId="7C340594" w14:textId="06B960C8" w:rsidR="003D235B" w:rsidRDefault="00456BFB" w:rsidP="0043072B">
      <w:pPr>
        <w:pStyle w:val="ListParagraph"/>
        <w:numPr>
          <w:ilvl w:val="0"/>
          <w:numId w:val="1"/>
        </w:numPr>
        <w:contextualSpacing/>
      </w:pPr>
      <w:r>
        <w:t>Advertising expenses</w:t>
      </w:r>
      <w:r w:rsidR="005D6BE0">
        <w:t>.</w:t>
      </w:r>
    </w:p>
    <w:p w14:paraId="72C6E6D7" w14:textId="3D0BE74A" w:rsidR="00D31CB0" w:rsidRPr="004C4546" w:rsidRDefault="00D31CB0" w:rsidP="0043072B">
      <w:pPr>
        <w:pStyle w:val="ListParagraph"/>
        <w:numPr>
          <w:ilvl w:val="0"/>
          <w:numId w:val="1"/>
        </w:numPr>
        <w:contextualSpacing/>
      </w:pPr>
      <w:r>
        <w:t>Legal fees</w:t>
      </w:r>
      <w:r w:rsidR="005D6BE0">
        <w:t>.</w:t>
      </w:r>
    </w:p>
    <w:p w14:paraId="5392AB7C" w14:textId="29FE919B" w:rsidR="002B7545" w:rsidRDefault="002B7545" w:rsidP="0043072B">
      <w:pPr>
        <w:pStyle w:val="ListParagraph"/>
        <w:numPr>
          <w:ilvl w:val="0"/>
          <w:numId w:val="1"/>
        </w:numPr>
        <w:contextualSpacing/>
      </w:pPr>
      <w:r w:rsidRPr="004C4546">
        <w:t>Lobbying, fundraising, or other political activity</w:t>
      </w:r>
      <w:r w:rsidR="005D6BE0">
        <w:t>.</w:t>
      </w:r>
    </w:p>
    <w:p w14:paraId="3CC984BF" w14:textId="1EDB57E8" w:rsidR="00D31CB0" w:rsidRDefault="005C4400" w:rsidP="00D31CB0">
      <w:pPr>
        <w:numPr>
          <w:ilvl w:val="0"/>
          <w:numId w:val="1"/>
        </w:numPr>
      </w:pPr>
      <w:r>
        <w:t>A</w:t>
      </w:r>
      <w:r w:rsidR="00D31CB0" w:rsidRPr="004C4546">
        <w:t xml:space="preserve">ny costs incurred by any firm for work performed in the preparation of and production of a proposal or for any work performed prior to the </w:t>
      </w:r>
      <w:r w:rsidR="008062D3">
        <w:t>formal execution of a contract</w:t>
      </w:r>
      <w:r w:rsidR="005D6BE0">
        <w:t>.</w:t>
      </w:r>
      <w:r w:rsidR="00D31CB0" w:rsidRPr="004C4546">
        <w:t xml:space="preserve"> </w:t>
      </w:r>
    </w:p>
    <w:p w14:paraId="5FC8183A" w14:textId="57B75BA6" w:rsidR="00091BBA" w:rsidRPr="004C4546" w:rsidRDefault="00091BBA" w:rsidP="00D31CB0">
      <w:pPr>
        <w:numPr>
          <w:ilvl w:val="0"/>
          <w:numId w:val="1"/>
        </w:numPr>
      </w:pPr>
      <w:r>
        <w:t>Airfare, hotel, meals and other per diems.</w:t>
      </w:r>
    </w:p>
    <w:p w14:paraId="19F65EEB" w14:textId="77777777" w:rsidR="00233C49" w:rsidRPr="004C4546" w:rsidRDefault="00233C49" w:rsidP="002B7545">
      <w:pPr>
        <w:pStyle w:val="Heading3"/>
        <w:spacing w:before="0" w:after="0"/>
        <w:rPr>
          <w:rFonts w:ascii="Times New Roman" w:hAnsi="Times New Roman"/>
          <w:sz w:val="28"/>
          <w:szCs w:val="24"/>
          <w:u w:val="single"/>
        </w:rPr>
      </w:pPr>
    </w:p>
    <w:p w14:paraId="1BA41472" w14:textId="77777777" w:rsidR="002B7545" w:rsidRPr="004C4546" w:rsidRDefault="002B7545" w:rsidP="002B7545">
      <w:pPr>
        <w:pStyle w:val="Heading3"/>
        <w:spacing w:before="0" w:after="0"/>
        <w:rPr>
          <w:rFonts w:ascii="Times New Roman" w:hAnsi="Times New Roman"/>
          <w:sz w:val="28"/>
          <w:szCs w:val="24"/>
          <w:u w:val="single"/>
        </w:rPr>
      </w:pPr>
      <w:r w:rsidRPr="004C4546">
        <w:rPr>
          <w:rFonts w:ascii="Times New Roman" w:hAnsi="Times New Roman"/>
          <w:sz w:val="28"/>
          <w:szCs w:val="24"/>
          <w:u w:val="single"/>
        </w:rPr>
        <w:t>MATCHING FUNDS</w:t>
      </w:r>
    </w:p>
    <w:p w14:paraId="00B1204D" w14:textId="4AFCF69D" w:rsidR="002B7545" w:rsidRPr="004C4546" w:rsidRDefault="007E3515" w:rsidP="002B7545">
      <w:pPr>
        <w:pStyle w:val="Heading3"/>
        <w:spacing w:before="0" w:after="0"/>
        <w:rPr>
          <w:rFonts w:ascii="Times New Roman" w:hAnsi="Times New Roman"/>
          <w:b w:val="0"/>
          <w:sz w:val="24"/>
          <w:szCs w:val="24"/>
        </w:rPr>
      </w:pPr>
      <w:r w:rsidRPr="004C4546">
        <w:rPr>
          <w:rFonts w:ascii="Times New Roman" w:hAnsi="Times New Roman"/>
          <w:b w:val="0"/>
          <w:sz w:val="24"/>
          <w:szCs w:val="24"/>
        </w:rPr>
        <w:t xml:space="preserve">Matching funds </w:t>
      </w:r>
      <w:r w:rsidR="00D65D3F" w:rsidRPr="004C4546">
        <w:rPr>
          <w:rFonts w:ascii="Times New Roman" w:hAnsi="Times New Roman"/>
          <w:b w:val="0"/>
          <w:sz w:val="24"/>
          <w:szCs w:val="24"/>
        </w:rPr>
        <w:t>are required at 20</w:t>
      </w:r>
      <w:r w:rsidR="005D6BE0">
        <w:rPr>
          <w:rFonts w:ascii="Times New Roman" w:hAnsi="Times New Roman"/>
          <w:b w:val="0"/>
          <w:sz w:val="24"/>
          <w:szCs w:val="24"/>
        </w:rPr>
        <w:t xml:space="preserve"> percent</w:t>
      </w:r>
      <w:r w:rsidR="00D65D3F" w:rsidRPr="004C4546">
        <w:rPr>
          <w:rFonts w:ascii="Times New Roman" w:hAnsi="Times New Roman"/>
          <w:b w:val="0"/>
          <w:sz w:val="24"/>
          <w:szCs w:val="24"/>
        </w:rPr>
        <w:t xml:space="preserve"> of the grant request</w:t>
      </w:r>
      <w:r w:rsidR="00091BBA">
        <w:rPr>
          <w:rFonts w:ascii="Times New Roman" w:hAnsi="Times New Roman"/>
          <w:b w:val="0"/>
          <w:sz w:val="24"/>
          <w:szCs w:val="24"/>
        </w:rPr>
        <w:t xml:space="preserve"> (e.g., $50,000.00 grant request would require $10,000.00 minimum in matching funds for a total project budget of $60,000.00).</w:t>
      </w:r>
      <w:r w:rsidRPr="004C4546">
        <w:rPr>
          <w:rFonts w:ascii="Times New Roman" w:hAnsi="Times New Roman"/>
          <w:b w:val="0"/>
          <w:sz w:val="24"/>
          <w:szCs w:val="24"/>
        </w:rPr>
        <w:t xml:space="preserve"> </w:t>
      </w:r>
      <w:r w:rsidR="00D745EA">
        <w:rPr>
          <w:rFonts w:ascii="Times New Roman" w:hAnsi="Times New Roman"/>
          <w:b w:val="0"/>
          <w:sz w:val="24"/>
          <w:szCs w:val="24"/>
        </w:rPr>
        <w:lastRenderedPageBreak/>
        <w:t>Matching funds must also be eligible project expenses. Items not included in the submitted budget are not eligible for match.</w:t>
      </w:r>
    </w:p>
    <w:p w14:paraId="2630D702" w14:textId="77777777" w:rsidR="002B7545" w:rsidRPr="004C4546" w:rsidRDefault="002B7545" w:rsidP="00711FEA">
      <w:pPr>
        <w:rPr>
          <w:u w:val="single"/>
        </w:rPr>
      </w:pPr>
    </w:p>
    <w:p w14:paraId="3AB52193" w14:textId="77777777" w:rsidR="002B7545" w:rsidRPr="004C4546" w:rsidRDefault="002B7545" w:rsidP="00711FEA">
      <w:pPr>
        <w:rPr>
          <w:b/>
          <w:sz w:val="28"/>
          <w:szCs w:val="28"/>
          <w:u w:val="single"/>
        </w:rPr>
      </w:pPr>
      <w:r w:rsidRPr="004C4546">
        <w:rPr>
          <w:b/>
          <w:sz w:val="28"/>
          <w:szCs w:val="28"/>
          <w:u w:val="single"/>
        </w:rPr>
        <w:t xml:space="preserve">APPLICATION REQUIREMENTS AND SUBMITTAL PROCESS </w:t>
      </w:r>
    </w:p>
    <w:p w14:paraId="1202B199" w14:textId="6A480A27" w:rsidR="00735FC5" w:rsidRDefault="00711FEA" w:rsidP="005D6BE0">
      <w:pPr>
        <w:pStyle w:val="ListParagraph"/>
        <w:numPr>
          <w:ilvl w:val="0"/>
          <w:numId w:val="4"/>
        </w:numPr>
        <w:contextualSpacing/>
      </w:pPr>
      <w:r w:rsidRPr="004C4546">
        <w:t xml:space="preserve">The application form is </w:t>
      </w:r>
      <w:r w:rsidR="005D6BE0">
        <w:t xml:space="preserve">located on the DATCP website at </w:t>
      </w:r>
      <w:hyperlink r:id="rId12" w:history="1">
        <w:r w:rsidR="00735FC5">
          <w:rPr>
            <w:rStyle w:val="Hyperlink"/>
          </w:rPr>
          <w:t>https://datcp.wi.gov/Pages/Growing_WI/DairyDevelopment.aspx</w:t>
        </w:r>
      </w:hyperlink>
      <w:r w:rsidR="00735FC5" w:rsidRPr="004C4546">
        <w:t xml:space="preserve"> </w:t>
      </w:r>
    </w:p>
    <w:p w14:paraId="0C63F302" w14:textId="0A514263" w:rsidR="00711FEA" w:rsidRPr="004C4546" w:rsidRDefault="00711FEA" w:rsidP="00735FC5">
      <w:pPr>
        <w:pStyle w:val="ListParagraph"/>
        <w:numPr>
          <w:ilvl w:val="0"/>
          <w:numId w:val="4"/>
        </w:numPr>
        <w:contextualSpacing/>
      </w:pPr>
      <w:r w:rsidRPr="004C4546">
        <w:t xml:space="preserve">Applications must be </w:t>
      </w:r>
      <w:r w:rsidR="00513E29">
        <w:t>received</w:t>
      </w:r>
      <w:r w:rsidR="00D745EA">
        <w:t xml:space="preserve"> </w:t>
      </w:r>
      <w:r w:rsidR="0096025F" w:rsidRPr="004C4546">
        <w:t>by</w:t>
      </w:r>
      <w:r w:rsidR="00D745EA">
        <w:t xml:space="preserve"> 11:59 p.m. </w:t>
      </w:r>
      <w:r w:rsidR="0096025F" w:rsidRPr="004C4546">
        <w:t xml:space="preserve"> </w:t>
      </w:r>
      <w:r w:rsidR="00B20E1C">
        <w:t>October</w:t>
      </w:r>
      <w:r w:rsidR="00D745EA">
        <w:t xml:space="preserve"> 7, 2024.</w:t>
      </w:r>
      <w:r w:rsidR="00513E29">
        <w:t xml:space="preserve"> Emailed applications should be sent to </w:t>
      </w:r>
      <w:hyperlink r:id="rId13" w:history="1">
        <w:r w:rsidR="00513E29" w:rsidRPr="00DF1841">
          <w:rPr>
            <w:rStyle w:val="Hyperlink"/>
          </w:rPr>
          <w:t>DATCPDADGrants@wisconsin.gov</w:t>
        </w:r>
      </w:hyperlink>
      <w:r w:rsidR="00513E29">
        <w:t>. Mailed applications should be sent to 2811 Agriculture Dr, Madison, WI 53708.</w:t>
      </w:r>
    </w:p>
    <w:p w14:paraId="716E3E95" w14:textId="77777777" w:rsidR="005F6B80" w:rsidRPr="004C4546" w:rsidRDefault="00711FEA" w:rsidP="0043072B">
      <w:pPr>
        <w:pStyle w:val="ListParagraph"/>
        <w:numPr>
          <w:ilvl w:val="0"/>
          <w:numId w:val="4"/>
        </w:numPr>
        <w:ind w:left="0" w:firstLine="360"/>
        <w:contextualSpacing/>
        <w:rPr>
          <w:bCs/>
        </w:rPr>
      </w:pPr>
      <w:r w:rsidRPr="004C4546">
        <w:rPr>
          <w:szCs w:val="28"/>
        </w:rPr>
        <w:t xml:space="preserve">If you do not have computer access to download and complete the application, contact </w:t>
      </w:r>
    </w:p>
    <w:p w14:paraId="55F1A943" w14:textId="602CA626" w:rsidR="005D6BE0" w:rsidRDefault="005F6B80" w:rsidP="005D6BE0">
      <w:pPr>
        <w:pStyle w:val="ListParagraph"/>
        <w:ind w:left="360"/>
        <w:contextualSpacing/>
      </w:pPr>
      <w:r w:rsidRPr="004C4546">
        <w:rPr>
          <w:szCs w:val="28"/>
        </w:rPr>
        <w:tab/>
      </w:r>
      <w:r w:rsidR="00B20E1C">
        <w:rPr>
          <w:szCs w:val="28"/>
        </w:rPr>
        <w:t>Brian Williams</w:t>
      </w:r>
      <w:r w:rsidR="00B65944">
        <w:rPr>
          <w:szCs w:val="28"/>
        </w:rPr>
        <w:t xml:space="preserve"> </w:t>
      </w:r>
      <w:r w:rsidR="00711FEA" w:rsidRPr="004C4546">
        <w:t xml:space="preserve">at </w:t>
      </w:r>
      <w:r w:rsidR="004E050B">
        <w:t>608-590-7239</w:t>
      </w:r>
      <w:r w:rsidR="005D6BE0">
        <w:t>.</w:t>
      </w:r>
    </w:p>
    <w:p w14:paraId="6BD041E2" w14:textId="77777777" w:rsidR="005D6BE0" w:rsidRDefault="005D6BE0" w:rsidP="005D6BE0">
      <w:pPr>
        <w:pStyle w:val="ListParagraph"/>
        <w:ind w:left="360"/>
        <w:contextualSpacing/>
      </w:pPr>
    </w:p>
    <w:p w14:paraId="598C182B" w14:textId="3765609F" w:rsidR="002B7545" w:rsidRPr="004524B9" w:rsidRDefault="005D6BE0" w:rsidP="004524B9">
      <w:pPr>
        <w:contextualSpacing/>
        <w:jc w:val="both"/>
        <w:rPr>
          <w:b/>
          <w:sz w:val="28"/>
          <w:u w:val="single"/>
        </w:rPr>
      </w:pPr>
      <w:r w:rsidRPr="004524B9">
        <w:rPr>
          <w:b/>
          <w:sz w:val="28"/>
          <w:szCs w:val="28"/>
          <w:u w:val="single"/>
        </w:rPr>
        <w:t>P</w:t>
      </w:r>
      <w:r w:rsidR="002B7545" w:rsidRPr="004524B9">
        <w:rPr>
          <w:b/>
          <w:sz w:val="28"/>
          <w:u w:val="single"/>
        </w:rPr>
        <w:t>ROPOSAL REVIEW CRITERIA</w:t>
      </w:r>
    </w:p>
    <w:p w14:paraId="6E88069B" w14:textId="77777777" w:rsidR="002B7545" w:rsidRPr="004C4546" w:rsidRDefault="002B7545" w:rsidP="00BC4C45">
      <w:pPr>
        <w:tabs>
          <w:tab w:val="left" w:pos="0"/>
        </w:tabs>
      </w:pPr>
      <w:r w:rsidRPr="004C4546">
        <w:t xml:space="preserve">This is a competitive grant process. Each application will be reviewed by a committee and will receive a rating based on scoring criteria outlined </w:t>
      </w:r>
      <w:r w:rsidR="00DF6C2E" w:rsidRPr="004C4546">
        <w:t>on the last page entitled:</w:t>
      </w:r>
      <w:r w:rsidRPr="004C4546">
        <w:t xml:space="preserve"> </w:t>
      </w:r>
      <w:r w:rsidRPr="004C4546">
        <w:rPr>
          <w:i/>
        </w:rPr>
        <w:t>Applica</w:t>
      </w:r>
      <w:r w:rsidR="00DF6C2E" w:rsidRPr="004C4546">
        <w:rPr>
          <w:i/>
        </w:rPr>
        <w:t>tion Scoring Criteria</w:t>
      </w:r>
      <w:r w:rsidRPr="004C4546">
        <w:t xml:space="preserve"> section of this document. The rating score will determine the proposals to be funded. </w:t>
      </w:r>
    </w:p>
    <w:p w14:paraId="7372521B" w14:textId="77777777" w:rsidR="00233C49" w:rsidRDefault="00233C49" w:rsidP="00711FEA">
      <w:pPr>
        <w:tabs>
          <w:tab w:val="left" w:pos="0"/>
        </w:tabs>
        <w:jc w:val="both"/>
      </w:pPr>
    </w:p>
    <w:p w14:paraId="03C4C1EF" w14:textId="17A18342" w:rsidR="004C28D7" w:rsidRPr="004C4546" w:rsidRDefault="004C28D7" w:rsidP="004C28D7">
      <w:pPr>
        <w:autoSpaceDE w:val="0"/>
        <w:autoSpaceDN w:val="0"/>
        <w:adjustRightInd w:val="0"/>
        <w:rPr>
          <w:bCs/>
        </w:rPr>
      </w:pPr>
      <w:r w:rsidRPr="004C4546">
        <w:rPr>
          <w:b/>
          <w:bCs/>
        </w:rPr>
        <w:t xml:space="preserve">Preference </w:t>
      </w:r>
      <w:r w:rsidRPr="004C4546">
        <w:rPr>
          <w:bCs/>
        </w:rPr>
        <w:t>may be given for proposals that</w:t>
      </w:r>
      <w:r w:rsidR="005D6BE0">
        <w:rPr>
          <w:bCs/>
        </w:rPr>
        <w:t xml:space="preserve"> demonstrate an industry-wide benefit, involve a new process, or show innovation.</w:t>
      </w:r>
      <w:r w:rsidRPr="004C4546">
        <w:rPr>
          <w:bCs/>
        </w:rPr>
        <w:t xml:space="preserve"> </w:t>
      </w:r>
    </w:p>
    <w:p w14:paraId="33133536" w14:textId="77777777" w:rsidR="004C28D7" w:rsidRPr="004C4546" w:rsidRDefault="004C28D7" w:rsidP="00711FEA">
      <w:pPr>
        <w:tabs>
          <w:tab w:val="left" w:pos="0"/>
        </w:tabs>
        <w:jc w:val="both"/>
      </w:pPr>
    </w:p>
    <w:p w14:paraId="02ED1577" w14:textId="77777777" w:rsidR="002B7545" w:rsidRPr="004C4546" w:rsidRDefault="002B7545" w:rsidP="00711FEA">
      <w:r w:rsidRPr="004C4546">
        <w:t xml:space="preserve">DATCP may require additional information and/or a plant visit to review the proposed project. </w:t>
      </w:r>
    </w:p>
    <w:p w14:paraId="5C5D1639" w14:textId="77777777" w:rsidR="002B7545" w:rsidRPr="004C4546" w:rsidRDefault="002B7545" w:rsidP="00711FEA"/>
    <w:p w14:paraId="7A2A780D" w14:textId="77777777" w:rsidR="002B7545" w:rsidRPr="004C4546" w:rsidRDefault="002B7545" w:rsidP="00711FEA">
      <w:pPr>
        <w:pStyle w:val="Heading3"/>
        <w:spacing w:before="0" w:after="0"/>
        <w:rPr>
          <w:rFonts w:ascii="Times New Roman" w:hAnsi="Times New Roman"/>
          <w:sz w:val="28"/>
          <w:u w:val="single"/>
        </w:rPr>
      </w:pPr>
      <w:r w:rsidRPr="004C4546">
        <w:rPr>
          <w:rFonts w:ascii="Times New Roman" w:hAnsi="Times New Roman"/>
          <w:sz w:val="28"/>
          <w:u w:val="single"/>
        </w:rPr>
        <w:t>CONTRACTS</w:t>
      </w:r>
    </w:p>
    <w:p w14:paraId="4A4C786B" w14:textId="7F886FF9" w:rsidR="002B7545" w:rsidRDefault="002B7545" w:rsidP="00711FEA">
      <w:r w:rsidRPr="004C4546">
        <w:t>DATCP will develop a co</w:t>
      </w:r>
      <w:r w:rsidR="008062D3">
        <w:t>ntract for each funded project.</w:t>
      </w:r>
      <w:r w:rsidRPr="004C4546">
        <w:t xml:space="preserve"> </w:t>
      </w:r>
      <w:r w:rsidRPr="004C4546">
        <w:rPr>
          <w:b/>
        </w:rPr>
        <w:t xml:space="preserve">No funding commitment is </w:t>
      </w:r>
      <w:r w:rsidR="00BE266B" w:rsidRPr="004C4546">
        <w:rPr>
          <w:b/>
        </w:rPr>
        <w:t>final,</w:t>
      </w:r>
      <w:r w:rsidRPr="004C4546">
        <w:rPr>
          <w:b/>
        </w:rPr>
        <w:t xml:space="preserve"> </w:t>
      </w:r>
      <w:r w:rsidR="00B63774" w:rsidRPr="004C4546">
        <w:rPr>
          <w:b/>
        </w:rPr>
        <w:t xml:space="preserve">and no project may begin incurring expenses </w:t>
      </w:r>
      <w:r w:rsidRPr="004C4546">
        <w:rPr>
          <w:b/>
        </w:rPr>
        <w:t>until the contract is signed by the grant recipient and DATCP.</w:t>
      </w:r>
      <w:r w:rsidRPr="004C4546">
        <w:t xml:space="preserve"> </w:t>
      </w:r>
    </w:p>
    <w:p w14:paraId="19D5D349" w14:textId="2C5B8933" w:rsidR="00545E84" w:rsidRDefault="00545E84" w:rsidP="00711FEA"/>
    <w:p w14:paraId="4EAB392D" w14:textId="3B7777C3" w:rsidR="00545E84" w:rsidRDefault="00545E84" w:rsidP="00711FEA">
      <w:r>
        <w:t xml:space="preserve">The original term of the contract will be for two years. </w:t>
      </w:r>
      <w:r w:rsidR="00D745EA">
        <w:t>DATCP</w:t>
      </w:r>
      <w:r>
        <w:t xml:space="preserve"> may, upon request, extend the contract</w:t>
      </w:r>
      <w:r w:rsidR="00CA1EEB">
        <w:t xml:space="preserve"> to</w:t>
      </w:r>
      <w:r w:rsidR="00644DD1">
        <w:t xml:space="preserve"> no later than </w:t>
      </w:r>
      <w:r w:rsidR="00D745EA">
        <w:t>December 31, 2027.</w:t>
      </w:r>
    </w:p>
    <w:p w14:paraId="72B477B6" w14:textId="2122BA06" w:rsidR="00024B5D" w:rsidRDefault="00024B5D" w:rsidP="00711FEA"/>
    <w:p w14:paraId="10616EF7" w14:textId="713A53F8" w:rsidR="00024B5D" w:rsidRPr="004C4546" w:rsidRDefault="00024B5D" w:rsidP="00024B5D">
      <w:pPr>
        <w:adjustRightInd w:val="0"/>
        <w:ind w:right="330"/>
      </w:pPr>
      <w:r w:rsidRPr="7699CC87">
        <w:t xml:space="preserve">Grant contracts must be signed and returned to DATCP within 30 days of receipt. Failure to submit an executed copy of the contract within 30 days of receipt may result in the loss of awarded grant </w:t>
      </w:r>
      <w:r w:rsidR="00D745EA" w:rsidRPr="7699CC87">
        <w:t>funds unless</w:t>
      </w:r>
      <w:r w:rsidRPr="7699CC87">
        <w:t xml:space="preserve"> the delay is approved by DATCP.</w:t>
      </w:r>
    </w:p>
    <w:p w14:paraId="04EAB84D" w14:textId="77777777" w:rsidR="00233C49" w:rsidRPr="004C4546" w:rsidRDefault="00233C49" w:rsidP="00E5695E">
      <w:pPr>
        <w:rPr>
          <w:b/>
          <w:sz w:val="28"/>
          <w:szCs w:val="28"/>
          <w:u w:val="single"/>
        </w:rPr>
      </w:pPr>
    </w:p>
    <w:p w14:paraId="3BAD08C9" w14:textId="77777777" w:rsidR="002B7545" w:rsidRPr="004C4546" w:rsidRDefault="002B7545" w:rsidP="00E5695E">
      <w:pPr>
        <w:rPr>
          <w:b/>
          <w:sz w:val="28"/>
          <w:szCs w:val="28"/>
          <w:u w:val="single"/>
        </w:rPr>
      </w:pPr>
      <w:r w:rsidRPr="004C4546">
        <w:rPr>
          <w:b/>
          <w:sz w:val="28"/>
          <w:szCs w:val="28"/>
          <w:u w:val="single"/>
        </w:rPr>
        <w:t>PAYMENTS</w:t>
      </w:r>
    </w:p>
    <w:p w14:paraId="673B3F04" w14:textId="65391046" w:rsidR="00F21B2C" w:rsidRDefault="00455E5C" w:rsidP="002B7545">
      <w:r w:rsidRPr="004C4546">
        <w:t xml:space="preserve">This is a reimbursement grant. </w:t>
      </w:r>
      <w:r w:rsidR="00F21B2C">
        <w:t xml:space="preserve">Recipients must submit at least two requests for reimbursement every year of the grant and may submit no more than four requests per year. </w:t>
      </w:r>
      <w:r w:rsidR="00944B26" w:rsidRPr="00944B26">
        <w:t xml:space="preserve">One large reimbursement at the end of your project will not be allowed. </w:t>
      </w:r>
    </w:p>
    <w:p w14:paraId="3957F6AB" w14:textId="77777777" w:rsidR="00F21B2C" w:rsidRDefault="00F21B2C" w:rsidP="002B7545"/>
    <w:p w14:paraId="7747795C" w14:textId="43CC3BA3" w:rsidR="00944B26" w:rsidRDefault="00F21B2C" w:rsidP="002B7545">
      <w:r>
        <w:t>Requests for reimbursement must be submitted on the</w:t>
      </w:r>
      <w:r w:rsidR="00A2200A">
        <w:t xml:space="preserve"> Request for Reimbursement cover sheet </w:t>
      </w:r>
      <w:r>
        <w:t xml:space="preserve">provided by DATCP. </w:t>
      </w:r>
      <w:r w:rsidR="00944B26" w:rsidRPr="00944B26">
        <w:t>To receive reimbursement, grantees must</w:t>
      </w:r>
      <w:r w:rsidR="00A2200A">
        <w:t xml:space="preserve"> clearly outline costs being claimed, provide supporting documentation and proof of payment (e.g., copies of invoices with cleared checks, timesheets, etc.). Matching funds must be documented in the same manner as reimbursable expenses.</w:t>
      </w:r>
      <w:r w:rsidR="00944B26" w:rsidRPr="00944B26">
        <w:t xml:space="preserve"> </w:t>
      </w:r>
    </w:p>
    <w:p w14:paraId="7C71576D" w14:textId="77777777" w:rsidR="00944B26" w:rsidRDefault="00944B26" w:rsidP="002B7545"/>
    <w:p w14:paraId="7836E44D" w14:textId="73EDC0B7" w:rsidR="002B7545" w:rsidRDefault="00C147E3" w:rsidP="002B7545">
      <w:r>
        <w:t>Ten percent of the grant award will be withheld as a final payment until DATCP receipt and approval of the completed final performance report and receipt of the final reimbursement request.</w:t>
      </w:r>
      <w:r w:rsidR="002B7545" w:rsidRPr="004C4546">
        <w:t xml:space="preserve"> </w:t>
      </w:r>
    </w:p>
    <w:p w14:paraId="6CE163A4" w14:textId="77777777" w:rsidR="002B7545" w:rsidRPr="004C4546" w:rsidRDefault="002B7545" w:rsidP="005F6B80">
      <w:pPr>
        <w:rPr>
          <w:szCs w:val="28"/>
        </w:rPr>
      </w:pPr>
    </w:p>
    <w:p w14:paraId="1DB88C95" w14:textId="77777777" w:rsidR="002B7545" w:rsidRPr="004C4546" w:rsidRDefault="002B7545" w:rsidP="005F6B80">
      <w:pPr>
        <w:pStyle w:val="Heading3"/>
        <w:spacing w:before="0" w:after="0"/>
        <w:rPr>
          <w:rFonts w:ascii="Times New Roman" w:hAnsi="Times New Roman"/>
          <w:sz w:val="28"/>
          <w:u w:val="single"/>
        </w:rPr>
      </w:pPr>
      <w:r w:rsidRPr="004C4546">
        <w:rPr>
          <w:rFonts w:ascii="Times New Roman" w:hAnsi="Times New Roman"/>
          <w:sz w:val="28"/>
          <w:u w:val="single"/>
        </w:rPr>
        <w:t>REPORTING REQUIREMENTS</w:t>
      </w:r>
    </w:p>
    <w:p w14:paraId="089B1344" w14:textId="59324A42" w:rsidR="00B17175" w:rsidRDefault="00B17175" w:rsidP="005F6B80">
      <w:r>
        <w:t xml:space="preserve">Each approved grant recipient must submit semi-annual performance reports and one final performance report. </w:t>
      </w:r>
      <w:r w:rsidR="004531E8">
        <w:t xml:space="preserve">DATCP will provide </w:t>
      </w:r>
      <w:r w:rsidR="001E4F01">
        <w:t xml:space="preserve">grant </w:t>
      </w:r>
      <w:r w:rsidR="004531E8">
        <w:t xml:space="preserve">recipients with report templates. </w:t>
      </w:r>
      <w:r w:rsidR="00644DD1" w:rsidRPr="004C4546">
        <w:t xml:space="preserve">DATCP reserves the right to modify reporting requirements </w:t>
      </w:r>
      <w:proofErr w:type="gramStart"/>
      <w:r w:rsidR="00644DD1" w:rsidRPr="004C4546">
        <w:t>during the course of</w:t>
      </w:r>
      <w:proofErr w:type="gramEnd"/>
      <w:r w:rsidR="00644DD1" w:rsidRPr="004C4546">
        <w:t xml:space="preserve"> the project.  </w:t>
      </w:r>
    </w:p>
    <w:p w14:paraId="46FC59A7" w14:textId="1165B655" w:rsidR="00B17175" w:rsidRDefault="00B17175" w:rsidP="005F6B80"/>
    <w:p w14:paraId="0610A3B7" w14:textId="59877A6B" w:rsidR="00B17175" w:rsidRDefault="00B17175" w:rsidP="005F6B80">
      <w:r>
        <w:t xml:space="preserve">The semi-annual performance </w:t>
      </w:r>
      <w:r w:rsidR="000279C8">
        <w:t>report shall</w:t>
      </w:r>
      <w:r>
        <w:t xml:space="preserve"> include the following: </w:t>
      </w:r>
    </w:p>
    <w:p w14:paraId="13F880B5" w14:textId="14B43B04" w:rsidR="00B17175" w:rsidRDefault="004531E8" w:rsidP="00B17175">
      <w:pPr>
        <w:pStyle w:val="ListParagraph"/>
        <w:numPr>
          <w:ilvl w:val="0"/>
          <w:numId w:val="13"/>
        </w:numPr>
      </w:pPr>
      <w:r>
        <w:t>A brief summary of</w:t>
      </w:r>
      <w:r w:rsidR="00B17175">
        <w:t xml:space="preserve"> activities </w:t>
      </w:r>
      <w:proofErr w:type="gramStart"/>
      <w:r w:rsidR="00B17175">
        <w:t>performed</w:t>
      </w:r>
      <w:proofErr w:type="gramEnd"/>
      <w:r>
        <w:t xml:space="preserve"> and</w:t>
      </w:r>
      <w:r w:rsidR="00B17175">
        <w:t xml:space="preserve"> targets </w:t>
      </w:r>
      <w:r w:rsidR="000279C8">
        <w:t>or performance</w:t>
      </w:r>
      <w:r w:rsidR="00B17175">
        <w:t xml:space="preserve"> goals achieved during the reporting period for each project. </w:t>
      </w:r>
    </w:p>
    <w:p w14:paraId="2E4A2AA0" w14:textId="07314A63" w:rsidR="00B17175" w:rsidRDefault="004531E8" w:rsidP="00B17175">
      <w:pPr>
        <w:pStyle w:val="ListParagraph"/>
        <w:numPr>
          <w:ilvl w:val="0"/>
          <w:numId w:val="13"/>
        </w:numPr>
      </w:pPr>
      <w:r>
        <w:t xml:space="preserve">A discussion of any </w:t>
      </w:r>
      <w:r w:rsidR="00B17175">
        <w:t xml:space="preserve">unexpected delays or impediments as well as favorable or unusual developments for each project. </w:t>
      </w:r>
    </w:p>
    <w:p w14:paraId="5A384FB9" w14:textId="71CA36B0" w:rsidR="00B17175" w:rsidRDefault="00B17175" w:rsidP="00B17175">
      <w:pPr>
        <w:pStyle w:val="ListParagraph"/>
        <w:numPr>
          <w:ilvl w:val="0"/>
          <w:numId w:val="13"/>
        </w:numPr>
      </w:pPr>
      <w:r>
        <w:t xml:space="preserve">A quantitative summary illustrating the increase in </w:t>
      </w:r>
      <w:r w:rsidR="00EB1A24">
        <w:t>dairy farms where milk is taken from, projected monetary benefits</w:t>
      </w:r>
      <w:r>
        <w:t xml:space="preserve">, new and/or retained jobs, and new investment during the reporting period due to project work. </w:t>
      </w:r>
    </w:p>
    <w:p w14:paraId="43355192" w14:textId="08FF6C58" w:rsidR="00B17175" w:rsidRDefault="004531E8" w:rsidP="00B17175">
      <w:pPr>
        <w:pStyle w:val="ListParagraph"/>
        <w:numPr>
          <w:ilvl w:val="0"/>
          <w:numId w:val="13"/>
        </w:numPr>
      </w:pPr>
      <w:r>
        <w:t>An o</w:t>
      </w:r>
      <w:r w:rsidR="00B17175">
        <w:t xml:space="preserve">utline </w:t>
      </w:r>
      <w:r>
        <w:t xml:space="preserve">of </w:t>
      </w:r>
      <w:r w:rsidR="00B17175">
        <w:t xml:space="preserve">work to be performed during the next reporting period of each project. </w:t>
      </w:r>
    </w:p>
    <w:p w14:paraId="35E6EEB5" w14:textId="10D15F3E" w:rsidR="00B17175" w:rsidRDefault="004F206B" w:rsidP="00B17175">
      <w:pPr>
        <w:pStyle w:val="ListParagraph"/>
        <w:numPr>
          <w:ilvl w:val="0"/>
          <w:numId w:val="13"/>
        </w:numPr>
      </w:pPr>
      <w:r>
        <w:t>An explanation of the</w:t>
      </w:r>
      <w:r w:rsidR="00B17175">
        <w:t xml:space="preserve"> grant funds expended to date for </w:t>
      </w:r>
      <w:r>
        <w:t>the</w:t>
      </w:r>
      <w:r w:rsidR="00B17175">
        <w:t xml:space="preserve"> project. </w:t>
      </w:r>
    </w:p>
    <w:p w14:paraId="42A5FB24" w14:textId="77AEE0F3" w:rsidR="00B17175" w:rsidRDefault="00B17175" w:rsidP="00B17175"/>
    <w:p w14:paraId="0AF8B20E" w14:textId="6A13203A" w:rsidR="00B17175" w:rsidRDefault="00B17175" w:rsidP="00B17175">
      <w:r>
        <w:t xml:space="preserve">The final performance </w:t>
      </w:r>
      <w:r w:rsidR="000279C8">
        <w:t>report</w:t>
      </w:r>
      <w:r>
        <w:t xml:space="preserve"> shall include the following: </w:t>
      </w:r>
    </w:p>
    <w:p w14:paraId="7F1DF942" w14:textId="7957B757" w:rsidR="00B17175" w:rsidRDefault="00B17175" w:rsidP="00B17175">
      <w:pPr>
        <w:pStyle w:val="ListParagraph"/>
        <w:numPr>
          <w:ilvl w:val="0"/>
          <w:numId w:val="14"/>
        </w:numPr>
      </w:pPr>
      <w:r>
        <w:t>A brief description of the original intent of the project</w:t>
      </w:r>
      <w:r w:rsidR="00644DD1">
        <w:t xml:space="preserve">, </w:t>
      </w:r>
      <w:r w:rsidR="00BE266B">
        <w:t xml:space="preserve">the perceived </w:t>
      </w:r>
      <w:r>
        <w:t>benefit of the project</w:t>
      </w:r>
      <w:r w:rsidR="00185807">
        <w:t>,</w:t>
      </w:r>
      <w:r w:rsidR="00644DD1">
        <w:t xml:space="preserve"> and how </w:t>
      </w:r>
      <w:r>
        <w:t xml:space="preserve">the issue or problem was approached via the project. </w:t>
      </w:r>
    </w:p>
    <w:p w14:paraId="68F1971F" w14:textId="4B3F9562" w:rsidR="00B17175" w:rsidRDefault="004F206B" w:rsidP="00B17175">
      <w:pPr>
        <w:pStyle w:val="ListParagraph"/>
        <w:numPr>
          <w:ilvl w:val="0"/>
          <w:numId w:val="14"/>
        </w:numPr>
      </w:pPr>
      <w:r>
        <w:t>A discussion of h</w:t>
      </w:r>
      <w:r w:rsidR="00B17175">
        <w:t xml:space="preserve">ow the goals of the project were achieved. </w:t>
      </w:r>
    </w:p>
    <w:p w14:paraId="5372334E" w14:textId="1CE60E4C" w:rsidR="003B0D2D" w:rsidRDefault="003B0D2D" w:rsidP="003B0D2D">
      <w:pPr>
        <w:pStyle w:val="ListParagraph"/>
        <w:numPr>
          <w:ilvl w:val="0"/>
          <w:numId w:val="14"/>
        </w:numPr>
      </w:pPr>
      <w:r>
        <w:t xml:space="preserve">A quantitative summary illustrating the increase in dairy farms where milk is taken from, projected monetary benefits, new and/or retained jobs, and new investment during the reporting period due to project work. </w:t>
      </w:r>
    </w:p>
    <w:p w14:paraId="4894192C" w14:textId="6152A27F" w:rsidR="00B17175" w:rsidRDefault="004F206B" w:rsidP="00B17175">
      <w:pPr>
        <w:pStyle w:val="ListParagraph"/>
        <w:numPr>
          <w:ilvl w:val="0"/>
          <w:numId w:val="14"/>
        </w:numPr>
      </w:pPr>
      <w:r>
        <w:t>A discussion of r</w:t>
      </w:r>
      <w:r w:rsidR="00B17175">
        <w:t xml:space="preserve">esults, conclusions, and lessons learned for each project. </w:t>
      </w:r>
    </w:p>
    <w:p w14:paraId="3AB62D31" w14:textId="0293715C" w:rsidR="00B17175" w:rsidRDefault="00B17175" w:rsidP="00B17175">
      <w:pPr>
        <w:pStyle w:val="ListParagraph"/>
        <w:numPr>
          <w:ilvl w:val="0"/>
          <w:numId w:val="14"/>
        </w:numPr>
      </w:pPr>
      <w:r>
        <w:t xml:space="preserve">Additional information available </w:t>
      </w:r>
      <w:r w:rsidR="004F206B">
        <w:t>related to the project, such as publications or websites.</w:t>
      </w:r>
      <w:r>
        <w:t xml:space="preserve"> </w:t>
      </w:r>
    </w:p>
    <w:p w14:paraId="4B5108F7" w14:textId="35217DFE" w:rsidR="00B17175" w:rsidRDefault="004F206B" w:rsidP="00B17175">
      <w:pPr>
        <w:pStyle w:val="ListParagraph"/>
        <w:numPr>
          <w:ilvl w:val="0"/>
          <w:numId w:val="14"/>
        </w:numPr>
      </w:pPr>
      <w:r>
        <w:t>A c</w:t>
      </w:r>
      <w:r w:rsidR="00B17175">
        <w:t>ontact person for each project</w:t>
      </w:r>
      <w:r w:rsidR="00185807">
        <w:t>,</w:t>
      </w:r>
      <w:r w:rsidR="00B17175">
        <w:t xml:space="preserve"> with telephone number and email address.  </w:t>
      </w:r>
    </w:p>
    <w:p w14:paraId="53466D49" w14:textId="5A708FED" w:rsidR="002B7545" w:rsidRPr="004C4546" w:rsidRDefault="002B7545" w:rsidP="005F6B80">
      <w:r w:rsidRPr="004C4546">
        <w:t xml:space="preserve">  </w:t>
      </w:r>
    </w:p>
    <w:p w14:paraId="4FDB5C64" w14:textId="0307123D" w:rsidR="002B7545" w:rsidRDefault="002B7545" w:rsidP="005F6B80">
      <w:r w:rsidRPr="004C4546">
        <w:t>In addition to this summary report, DATCP reserves the right to conduct follow-up surveys of funded projects to determine long-term impacts of the Dairy Processor Grant program.</w:t>
      </w:r>
    </w:p>
    <w:p w14:paraId="2D743E1F" w14:textId="77777777" w:rsidR="00024B5D" w:rsidRDefault="00024B5D" w:rsidP="005F6B80"/>
    <w:p w14:paraId="5F800446" w14:textId="2ECEC2F3" w:rsidR="00024B5D" w:rsidRPr="00C12773" w:rsidRDefault="00024B5D" w:rsidP="00024B5D">
      <w:pPr>
        <w:pStyle w:val="BodyText"/>
        <w:rPr>
          <w:sz w:val="28"/>
          <w:szCs w:val="28"/>
        </w:rPr>
      </w:pPr>
      <w:r>
        <w:t>Applicants who do not submit reports on</w:t>
      </w:r>
      <w:r w:rsidR="0075310A">
        <w:t xml:space="preserve"> </w:t>
      </w:r>
      <w:r>
        <w:t>time, and/or submit incomplete reports, may be required to return all previously disbursed funds to DATCP and/or may be removed from future funding opportunities.</w:t>
      </w:r>
    </w:p>
    <w:p w14:paraId="4D30E98A" w14:textId="77777777" w:rsidR="00024B5D" w:rsidRPr="004C4546" w:rsidRDefault="00024B5D" w:rsidP="005F6B80"/>
    <w:p w14:paraId="687C337D" w14:textId="77777777" w:rsidR="005F6B80" w:rsidRPr="004C4546" w:rsidRDefault="005F6B80" w:rsidP="005F6B80">
      <w:pPr>
        <w:rPr>
          <w:szCs w:val="28"/>
        </w:rPr>
      </w:pPr>
    </w:p>
    <w:p w14:paraId="7FD032E0" w14:textId="77777777" w:rsidR="00024B5D" w:rsidRPr="00024B5D" w:rsidRDefault="00024B5D" w:rsidP="00024B5D">
      <w:pPr>
        <w:adjustRightInd w:val="0"/>
        <w:outlineLvl w:val="0"/>
        <w:rPr>
          <w:b/>
          <w:bCs/>
          <w:szCs w:val="22"/>
          <w:u w:val="single"/>
        </w:rPr>
      </w:pPr>
      <w:r w:rsidRPr="00024B5D">
        <w:rPr>
          <w:b/>
          <w:bCs/>
          <w:szCs w:val="22"/>
          <w:u w:val="single"/>
        </w:rPr>
        <w:t>RECORD REQUIREMENTS</w:t>
      </w:r>
    </w:p>
    <w:p w14:paraId="713CADDD" w14:textId="450B986A" w:rsidR="00024B5D" w:rsidRPr="00996E4A" w:rsidRDefault="001E4F01" w:rsidP="00024B5D">
      <w:pPr>
        <w:adjustRightInd w:val="0"/>
        <w:rPr>
          <w:szCs w:val="22"/>
        </w:rPr>
      </w:pPr>
      <w:r>
        <w:rPr>
          <w:szCs w:val="22"/>
        </w:rPr>
        <w:t xml:space="preserve">Grant recipients </w:t>
      </w:r>
      <w:r w:rsidR="00024B5D" w:rsidRPr="00024B5D">
        <w:rPr>
          <w:szCs w:val="22"/>
        </w:rPr>
        <w:t xml:space="preserve">will be responsible for setting up and maintaining a project file that contains all records of correspondence with DATCP, receipts, invoices, and copies of all reports and documents associated with the project. </w:t>
      </w:r>
      <w:r>
        <w:rPr>
          <w:szCs w:val="22"/>
        </w:rPr>
        <w:t>Recipients</w:t>
      </w:r>
      <w:r w:rsidR="00024B5D" w:rsidRPr="00024B5D">
        <w:rPr>
          <w:szCs w:val="22"/>
        </w:rPr>
        <w:t xml:space="preserve"> shall retain all data and other records relating to the acquisition and performance of the </w:t>
      </w:r>
      <w:r w:rsidR="006C75C1">
        <w:rPr>
          <w:szCs w:val="22"/>
        </w:rPr>
        <w:t>g</w:t>
      </w:r>
      <w:r w:rsidR="006C75C1" w:rsidRPr="00024B5D">
        <w:rPr>
          <w:szCs w:val="22"/>
        </w:rPr>
        <w:t xml:space="preserve">rant </w:t>
      </w:r>
      <w:r w:rsidR="006C75C1">
        <w:rPr>
          <w:szCs w:val="22"/>
        </w:rPr>
        <w:t>a</w:t>
      </w:r>
      <w:r w:rsidR="006C75C1" w:rsidRPr="00024B5D">
        <w:rPr>
          <w:szCs w:val="22"/>
        </w:rPr>
        <w:t xml:space="preserve">ward </w:t>
      </w:r>
      <w:r w:rsidR="00024B5D" w:rsidRPr="00024B5D">
        <w:rPr>
          <w:szCs w:val="22"/>
        </w:rPr>
        <w:t xml:space="preserve">for a period of </w:t>
      </w:r>
      <w:r w:rsidR="00024B5D" w:rsidRPr="00996E4A">
        <w:rPr>
          <w:szCs w:val="22"/>
        </w:rPr>
        <w:t>four years after the completion of the contract. All records shall be subject to inspection and audit by state personnel at reasonable times. Upon request, the grantee shall produce a legible copy of any or all such records.</w:t>
      </w:r>
    </w:p>
    <w:p w14:paraId="3FE6E61B" w14:textId="77777777" w:rsidR="00024B5D" w:rsidRPr="00024B5D" w:rsidRDefault="00024B5D" w:rsidP="005F6B80">
      <w:pPr>
        <w:pStyle w:val="Heading3"/>
        <w:spacing w:before="0" w:after="0"/>
        <w:rPr>
          <w:rFonts w:ascii="Times New Roman" w:hAnsi="Times New Roman"/>
          <w:sz w:val="24"/>
          <w:szCs w:val="22"/>
          <w:u w:val="single"/>
        </w:rPr>
      </w:pPr>
    </w:p>
    <w:p w14:paraId="1816662A" w14:textId="77777777" w:rsidR="00024B5D" w:rsidRPr="00024B5D" w:rsidRDefault="00024B5D" w:rsidP="00024B5D">
      <w:pPr>
        <w:adjustRightInd w:val="0"/>
        <w:outlineLvl w:val="0"/>
        <w:rPr>
          <w:b/>
          <w:bCs/>
          <w:szCs w:val="22"/>
          <w:u w:val="single"/>
        </w:rPr>
      </w:pPr>
      <w:r w:rsidRPr="00024B5D">
        <w:rPr>
          <w:b/>
          <w:bCs/>
          <w:szCs w:val="22"/>
          <w:u w:val="single"/>
        </w:rPr>
        <w:t>MONITORING</w:t>
      </w:r>
    </w:p>
    <w:p w14:paraId="2E5A1042" w14:textId="0E47D963" w:rsidR="00024B5D" w:rsidRPr="00996E4A" w:rsidRDefault="00024B5D" w:rsidP="00024B5D">
      <w:pPr>
        <w:adjustRightInd w:val="0"/>
        <w:rPr>
          <w:szCs w:val="22"/>
        </w:rPr>
      </w:pPr>
      <w:r w:rsidRPr="00996E4A">
        <w:rPr>
          <w:szCs w:val="22"/>
        </w:rPr>
        <w:t xml:space="preserve">DATCP reserves the right to </w:t>
      </w:r>
      <w:r w:rsidR="00BB2BFE">
        <w:rPr>
          <w:szCs w:val="22"/>
        </w:rPr>
        <w:t xml:space="preserve">monitor grant recipients’ performance </w:t>
      </w:r>
      <w:r w:rsidRPr="00996E4A">
        <w:rPr>
          <w:szCs w:val="22"/>
        </w:rPr>
        <w:t xml:space="preserve">to ensure that work is progressing within the required period and that fiscal procedures are followed accurately and </w:t>
      </w:r>
      <w:r w:rsidRPr="00996E4A">
        <w:rPr>
          <w:szCs w:val="22"/>
        </w:rPr>
        <w:lastRenderedPageBreak/>
        <w:t xml:space="preserve">appropriately. Monitoring </w:t>
      </w:r>
      <w:r w:rsidR="00BB2BFE">
        <w:rPr>
          <w:szCs w:val="22"/>
        </w:rPr>
        <w:t xml:space="preserve">may include site visits and review of recipients’ financial records related to grant-funded activities. The Department reserves the right to monitor recipients’ performance after the project’s conclusion or the contract’s expiration. </w:t>
      </w:r>
    </w:p>
    <w:p w14:paraId="502E73E4" w14:textId="77777777" w:rsidR="00024B5D" w:rsidRPr="00996E4A" w:rsidRDefault="00024B5D" w:rsidP="00024B5D">
      <w:pPr>
        <w:rPr>
          <w:b/>
          <w:szCs w:val="22"/>
        </w:rPr>
      </w:pPr>
    </w:p>
    <w:p w14:paraId="2120C959" w14:textId="4153550C" w:rsidR="00024B5D" w:rsidRPr="00024B5D" w:rsidRDefault="00C147E3" w:rsidP="00024B5D">
      <w:pPr>
        <w:rPr>
          <w:b/>
          <w:bCs/>
          <w:szCs w:val="22"/>
          <w:u w:val="single"/>
        </w:rPr>
      </w:pPr>
      <w:r>
        <w:rPr>
          <w:b/>
          <w:bCs/>
          <w:szCs w:val="22"/>
          <w:u w:val="single"/>
        </w:rPr>
        <w:t>PRE-AWARD COSTS</w:t>
      </w:r>
    </w:p>
    <w:p w14:paraId="01D914CE" w14:textId="58C9263A" w:rsidR="00024B5D" w:rsidRPr="00024B5D" w:rsidRDefault="00024B5D" w:rsidP="00024B5D">
      <w:pPr>
        <w:pStyle w:val="Heading3"/>
        <w:spacing w:before="0" w:after="0"/>
        <w:rPr>
          <w:rFonts w:ascii="Times New Roman" w:hAnsi="Times New Roman"/>
          <w:b w:val="0"/>
          <w:sz w:val="24"/>
          <w:szCs w:val="22"/>
        </w:rPr>
      </w:pPr>
      <w:r w:rsidRPr="00024B5D">
        <w:rPr>
          <w:rFonts w:ascii="Times New Roman" w:hAnsi="Times New Roman"/>
          <w:b w:val="0"/>
          <w:sz w:val="24"/>
          <w:szCs w:val="22"/>
        </w:rPr>
        <w:t>DATCP will not</w:t>
      </w:r>
      <w:r w:rsidR="00C147E3">
        <w:rPr>
          <w:rFonts w:ascii="Times New Roman" w:hAnsi="Times New Roman"/>
          <w:b w:val="0"/>
          <w:sz w:val="24"/>
          <w:szCs w:val="22"/>
        </w:rPr>
        <w:t xml:space="preserve"> reimburse</w:t>
      </w:r>
      <w:r w:rsidRPr="00024B5D">
        <w:rPr>
          <w:rFonts w:ascii="Times New Roman" w:hAnsi="Times New Roman"/>
          <w:b w:val="0"/>
          <w:sz w:val="24"/>
          <w:szCs w:val="22"/>
        </w:rPr>
        <w:t xml:space="preserve"> any costs incurred by any firm for work performed in the preparation and production of</w:t>
      </w:r>
      <w:r w:rsidR="00FB628B">
        <w:rPr>
          <w:rFonts w:ascii="Times New Roman" w:hAnsi="Times New Roman"/>
          <w:b w:val="0"/>
          <w:sz w:val="24"/>
          <w:szCs w:val="22"/>
        </w:rPr>
        <w:t xml:space="preserve"> an application or any work performed prior to the formal execution of a contract. Costs incurred before contract execution cannot be used as matching funds.</w:t>
      </w:r>
    </w:p>
    <w:p w14:paraId="7FFFE285" w14:textId="77777777" w:rsidR="00024B5D" w:rsidRPr="00024B5D" w:rsidRDefault="00024B5D" w:rsidP="00024B5D"/>
    <w:p w14:paraId="16A217A9" w14:textId="77777777" w:rsidR="002B7545" w:rsidRPr="004C4546" w:rsidRDefault="002B7545" w:rsidP="005F6B80">
      <w:pPr>
        <w:pStyle w:val="Heading3"/>
        <w:spacing w:before="0" w:after="0"/>
        <w:rPr>
          <w:rFonts w:ascii="Times New Roman" w:hAnsi="Times New Roman"/>
          <w:sz w:val="28"/>
          <w:u w:val="single"/>
        </w:rPr>
      </w:pPr>
      <w:r w:rsidRPr="004C4546">
        <w:rPr>
          <w:rFonts w:ascii="Times New Roman" w:hAnsi="Times New Roman"/>
          <w:sz w:val="28"/>
          <w:u w:val="single"/>
        </w:rPr>
        <w:t>OPEN RECORDS</w:t>
      </w:r>
    </w:p>
    <w:p w14:paraId="637264DE" w14:textId="74585AEF" w:rsidR="00DE5C8E" w:rsidRDefault="00DE5C8E" w:rsidP="00DE5C8E">
      <w:r w:rsidRPr="002154DA">
        <w:t xml:space="preserve">Applications submitted for funding and all related contracts and reports </w:t>
      </w:r>
      <w:r w:rsidR="001E4F01">
        <w:t>are</w:t>
      </w:r>
      <w:r w:rsidRPr="002154DA">
        <w:t xml:space="preserve"> subject to disclosure under </w:t>
      </w:r>
      <w:r w:rsidR="00F21B2C">
        <w:t xml:space="preserve">Wisconsin’s </w:t>
      </w:r>
      <w:r w:rsidR="008062D3">
        <w:t xml:space="preserve">Public Records </w:t>
      </w:r>
      <w:r w:rsidR="00F21B2C">
        <w:t>L</w:t>
      </w:r>
      <w:r w:rsidR="008062D3">
        <w:t xml:space="preserve">aw. </w:t>
      </w:r>
      <w:r>
        <w:t>If t</w:t>
      </w:r>
      <w:r w:rsidRPr="002154DA">
        <w:t xml:space="preserve">he grant applicant or recipient </w:t>
      </w:r>
      <w:r>
        <w:t>requests</w:t>
      </w:r>
      <w:r w:rsidR="001E4F01">
        <w:t xml:space="preserve"> that</w:t>
      </w:r>
      <w:r>
        <w:t xml:space="preserve"> </w:t>
      </w:r>
      <w:r w:rsidRPr="002154DA">
        <w:t xml:space="preserve">any information </w:t>
      </w:r>
      <w:r w:rsidR="001E4F01">
        <w:t xml:space="preserve">in an application </w:t>
      </w:r>
      <w:r>
        <w:t xml:space="preserve">be deemed a trade secret, the document should be labeled “trade secret” and the requested status should be noted to DATCP when the document is submitted.  </w:t>
      </w:r>
      <w:r w:rsidR="008062D3">
        <w:t>DATCP will</w:t>
      </w:r>
      <w:r w:rsidRPr="002154DA">
        <w:t xml:space="preserve"> notify the grant recipient if a public records request is made for the information claimed to be trade secret</w:t>
      </w:r>
      <w:r w:rsidR="008062D3">
        <w:t>.</w:t>
      </w:r>
      <w:r>
        <w:t xml:space="preserve"> </w:t>
      </w:r>
      <w:r w:rsidRPr="002154DA">
        <w:t>Such information may be kep</w:t>
      </w:r>
      <w:r w:rsidR="008062D3">
        <w:t>t confidential by DATCP</w:t>
      </w:r>
      <w:r w:rsidRPr="002154DA">
        <w:t xml:space="preserve"> only as authoriz</w:t>
      </w:r>
      <w:r w:rsidR="008062D3">
        <w:t>ed by law</w:t>
      </w:r>
      <w:r w:rsidR="001E4F01">
        <w:t xml:space="preserve">. </w:t>
      </w:r>
      <w:r w:rsidR="001E4F01">
        <w:rPr>
          <w:i/>
        </w:rPr>
        <w:t>See</w:t>
      </w:r>
      <w:r w:rsidR="000279C8">
        <w:rPr>
          <w:i/>
        </w:rPr>
        <w:t xml:space="preserve"> </w:t>
      </w:r>
      <w:r w:rsidR="008062D3">
        <w:t>Wis. Stat. § 19.36(5)</w:t>
      </w:r>
      <w:r w:rsidR="001E4F01">
        <w:t>.</w:t>
      </w:r>
    </w:p>
    <w:p w14:paraId="36947483" w14:textId="77777777" w:rsidR="00024B5D" w:rsidRPr="002154DA" w:rsidRDefault="00024B5D" w:rsidP="00DE5C8E"/>
    <w:p w14:paraId="78469396" w14:textId="77777777" w:rsidR="002B7545" w:rsidRPr="004C4546" w:rsidRDefault="002B7545" w:rsidP="005F6B80">
      <w:pPr>
        <w:rPr>
          <w:b/>
          <w:sz w:val="28"/>
          <w:szCs w:val="28"/>
          <w:u w:val="single"/>
        </w:rPr>
      </w:pPr>
      <w:r w:rsidRPr="004C4546">
        <w:rPr>
          <w:b/>
          <w:sz w:val="28"/>
          <w:szCs w:val="28"/>
          <w:u w:val="single"/>
        </w:rPr>
        <w:t>OTHER CONSIDERATIONS</w:t>
      </w:r>
    </w:p>
    <w:p w14:paraId="4698E511" w14:textId="42442428" w:rsidR="002B7545" w:rsidRPr="004C4546" w:rsidRDefault="002B7545" w:rsidP="005F6B80">
      <w:r w:rsidRPr="004C4546">
        <w:t>All proposals submitted in response to this RFP become the property of DATCP. DATCP reserves a royalty-free, nonexclusive</w:t>
      </w:r>
      <w:r w:rsidR="00185807">
        <w:t>,</w:t>
      </w:r>
      <w:r w:rsidRPr="004C4546">
        <w:t xml:space="preserve"> and irrevocable license to reproduce, publish, otherwise use, and to authorize others to use materials produced under this grant agreement. DATCP also reserves the right to:</w:t>
      </w:r>
    </w:p>
    <w:p w14:paraId="72989583" w14:textId="2B6E8D23" w:rsidR="002B7545" w:rsidRPr="004C4546" w:rsidRDefault="002B7545" w:rsidP="004524B9">
      <w:pPr>
        <w:pStyle w:val="ListParagraph"/>
        <w:numPr>
          <w:ilvl w:val="0"/>
          <w:numId w:val="17"/>
        </w:numPr>
        <w:ind w:left="720"/>
      </w:pPr>
      <w:r w:rsidRPr="004C4546">
        <w:t>Post funded proposals, summary reports and survey findings to the DATCP website</w:t>
      </w:r>
      <w:r w:rsidR="00B36B93">
        <w:t>.</w:t>
      </w:r>
    </w:p>
    <w:p w14:paraId="62ACC8B6" w14:textId="4B2950B8" w:rsidR="002B7545" w:rsidRPr="004C4546" w:rsidRDefault="002B7545" w:rsidP="004524B9">
      <w:pPr>
        <w:pStyle w:val="ListParagraph"/>
        <w:numPr>
          <w:ilvl w:val="0"/>
          <w:numId w:val="17"/>
        </w:numPr>
        <w:ind w:left="720"/>
      </w:pPr>
      <w:r w:rsidRPr="004C4546">
        <w:t>Reject any or all proposals received</w:t>
      </w:r>
      <w:r w:rsidR="00B36B93">
        <w:t>.</w:t>
      </w:r>
    </w:p>
    <w:p w14:paraId="2F7ECA5E" w14:textId="5528FEBA" w:rsidR="002B7545" w:rsidRPr="004C4546" w:rsidRDefault="002B7545" w:rsidP="004524B9">
      <w:pPr>
        <w:pStyle w:val="ListParagraph"/>
        <w:numPr>
          <w:ilvl w:val="0"/>
          <w:numId w:val="17"/>
        </w:numPr>
        <w:ind w:left="720"/>
      </w:pPr>
      <w:r w:rsidRPr="004C4546">
        <w:t>Waive or modify minor irregularities in proposals received after prior notification and</w:t>
      </w:r>
      <w:r w:rsidR="00F21B2C">
        <w:t xml:space="preserve"> </w:t>
      </w:r>
      <w:r w:rsidRPr="004C4546">
        <w:t>agreement of applicant</w:t>
      </w:r>
      <w:r w:rsidR="00B36B93">
        <w:t>.</w:t>
      </w:r>
    </w:p>
    <w:p w14:paraId="0ADA19FD" w14:textId="2902F7C5" w:rsidR="002B7545" w:rsidRPr="004C4546" w:rsidRDefault="002B7545" w:rsidP="004524B9">
      <w:pPr>
        <w:pStyle w:val="ListParagraph"/>
        <w:numPr>
          <w:ilvl w:val="0"/>
          <w:numId w:val="17"/>
        </w:numPr>
        <w:ind w:left="720"/>
      </w:pPr>
      <w:r w:rsidRPr="004C4546">
        <w:t>Clarify the scope of this program, within the RFP requirement and with appropriate</w:t>
      </w:r>
      <w:r w:rsidR="00B36B93">
        <w:t xml:space="preserve"> </w:t>
      </w:r>
      <w:r w:rsidRPr="004C4546">
        <w:t>notice to potential applicants, to best serve the interests of the State of Wisconsin</w:t>
      </w:r>
      <w:r w:rsidR="00B36B93">
        <w:t>.</w:t>
      </w:r>
    </w:p>
    <w:p w14:paraId="30A1D016" w14:textId="3ACE3249" w:rsidR="002B7545" w:rsidRPr="004C4546" w:rsidRDefault="002B7545" w:rsidP="004524B9">
      <w:pPr>
        <w:pStyle w:val="ListParagraph"/>
        <w:numPr>
          <w:ilvl w:val="0"/>
          <w:numId w:val="17"/>
        </w:numPr>
        <w:ind w:left="720"/>
      </w:pPr>
      <w:r w:rsidRPr="004C4546">
        <w:t>Amend program specifications after their release, with appropriate written notice t</w:t>
      </w:r>
      <w:r w:rsidR="00F21B2C">
        <w:t xml:space="preserve">o </w:t>
      </w:r>
      <w:r w:rsidRPr="004C4546">
        <w:t>potential applicants</w:t>
      </w:r>
      <w:r w:rsidR="00B36B93">
        <w:t>.</w:t>
      </w:r>
    </w:p>
    <w:p w14:paraId="296F91B6" w14:textId="136BDB09" w:rsidR="002B7545" w:rsidRPr="004C4546" w:rsidRDefault="002B7545" w:rsidP="004524B9">
      <w:pPr>
        <w:pStyle w:val="ListParagraph"/>
        <w:numPr>
          <w:ilvl w:val="0"/>
          <w:numId w:val="17"/>
        </w:numPr>
        <w:ind w:left="720"/>
      </w:pPr>
      <w:r w:rsidRPr="004C4546">
        <w:t>Require a good faith effort on part of the project sponsor to work with DATCP</w:t>
      </w:r>
      <w:r w:rsidR="00024B5D">
        <w:t xml:space="preserve"> </w:t>
      </w:r>
      <w:proofErr w:type="gramStart"/>
      <w:r w:rsidR="00024B5D">
        <w:t>s</w:t>
      </w:r>
      <w:r w:rsidR="00024B5D" w:rsidRPr="004C4546">
        <w:t xml:space="preserve">ubsequent </w:t>
      </w:r>
      <w:r w:rsidRPr="004C4546">
        <w:t>to</w:t>
      </w:r>
      <w:proofErr w:type="gramEnd"/>
      <w:r w:rsidRPr="004C4546">
        <w:t xml:space="preserve"> project completion to develop or implement project results in Wisconsin</w:t>
      </w:r>
      <w:r w:rsidR="00B36B93">
        <w:t>.</w:t>
      </w:r>
    </w:p>
    <w:p w14:paraId="3835B2BB" w14:textId="2BBEAACF" w:rsidR="002B7545" w:rsidRPr="004C4546" w:rsidRDefault="002B7545" w:rsidP="004524B9">
      <w:pPr>
        <w:pStyle w:val="ListParagraph"/>
        <w:numPr>
          <w:ilvl w:val="0"/>
          <w:numId w:val="17"/>
        </w:numPr>
        <w:ind w:left="720"/>
      </w:pPr>
      <w:r w:rsidRPr="004C4546">
        <w:t xml:space="preserve">Withhold any payments when contract </w:t>
      </w:r>
      <w:r w:rsidR="00D31CB0">
        <w:t>terms</w:t>
      </w:r>
      <w:r w:rsidR="00D31CB0" w:rsidRPr="004C4546">
        <w:t xml:space="preserve"> </w:t>
      </w:r>
      <w:r w:rsidR="008062D3">
        <w:t>are not met</w:t>
      </w:r>
      <w:r w:rsidR="00B36B93">
        <w:t>.</w:t>
      </w:r>
    </w:p>
    <w:p w14:paraId="7F1691F0" w14:textId="4CAB8610" w:rsidR="00DF6C2E" w:rsidRDefault="008062D3" w:rsidP="004524B9">
      <w:pPr>
        <w:pStyle w:val="ListParagraph"/>
        <w:numPr>
          <w:ilvl w:val="0"/>
          <w:numId w:val="17"/>
        </w:numPr>
        <w:ind w:left="720"/>
      </w:pPr>
      <w:r>
        <w:t>Partially fund applications</w:t>
      </w:r>
      <w:r w:rsidR="00B36B93">
        <w:t>.</w:t>
      </w:r>
    </w:p>
    <w:p w14:paraId="1706543A" w14:textId="49133BFF" w:rsidR="00E2617A" w:rsidRDefault="00E2617A" w:rsidP="004524B9"/>
    <w:p w14:paraId="2AE8503A" w14:textId="22983559" w:rsidR="00E2617A" w:rsidRDefault="00E2617A" w:rsidP="004524B9"/>
    <w:p w14:paraId="444350F4" w14:textId="77777777" w:rsidR="00152E9D" w:rsidRDefault="00152E9D" w:rsidP="004524B9"/>
    <w:p w14:paraId="2EDBD04A" w14:textId="427CED4F" w:rsidR="00E2617A" w:rsidRDefault="00E2617A" w:rsidP="004524B9"/>
    <w:p w14:paraId="4DA8B48F" w14:textId="7164892A" w:rsidR="00E2617A" w:rsidRDefault="00E2617A" w:rsidP="004524B9"/>
    <w:p w14:paraId="38EF10C3" w14:textId="4662D019" w:rsidR="00152E9D" w:rsidRDefault="00152E9D" w:rsidP="004524B9"/>
    <w:p w14:paraId="57D61EF4" w14:textId="4C6E689B" w:rsidR="00152E9D" w:rsidRDefault="00152E9D" w:rsidP="004524B9"/>
    <w:p w14:paraId="42AFE6B6" w14:textId="77777777" w:rsidR="00152E9D" w:rsidRDefault="00152E9D" w:rsidP="004524B9"/>
    <w:p w14:paraId="6E7AA511" w14:textId="5D36AB12" w:rsidR="00E2617A" w:rsidRDefault="00E2617A" w:rsidP="004524B9"/>
    <w:p w14:paraId="154DA72F" w14:textId="36E5DA81" w:rsidR="00E2617A" w:rsidRDefault="00E2617A" w:rsidP="004524B9"/>
    <w:p w14:paraId="22C80E38" w14:textId="1214DB4A" w:rsidR="00B20E1C" w:rsidRDefault="00B20E1C" w:rsidP="00B20E1C">
      <w:pPr>
        <w:autoSpaceDE w:val="0"/>
        <w:autoSpaceDN w:val="0"/>
        <w:adjustRightInd w:val="0"/>
        <w:ind w:right="-1080"/>
        <w:rPr>
          <w:rFonts w:ascii="Calibri" w:hAnsi="Calibri" w:cs="Arial"/>
          <w:b/>
          <w:bCs/>
          <w:sz w:val="26"/>
          <w:szCs w:val="26"/>
        </w:rPr>
      </w:pPr>
    </w:p>
    <w:p w14:paraId="452D7010" w14:textId="7B30E8E8" w:rsidR="00BE266B" w:rsidRDefault="00BE266B" w:rsidP="00B20E1C">
      <w:pPr>
        <w:autoSpaceDE w:val="0"/>
        <w:autoSpaceDN w:val="0"/>
        <w:adjustRightInd w:val="0"/>
        <w:ind w:right="-1080"/>
        <w:rPr>
          <w:rFonts w:ascii="Calibri" w:hAnsi="Calibri" w:cs="Arial"/>
          <w:b/>
          <w:bCs/>
          <w:sz w:val="26"/>
          <w:szCs w:val="26"/>
        </w:rPr>
      </w:pPr>
    </w:p>
    <w:p w14:paraId="1E63F6FB" w14:textId="77777777" w:rsidR="00BE266B" w:rsidRDefault="00BE266B" w:rsidP="00B20E1C">
      <w:pPr>
        <w:autoSpaceDE w:val="0"/>
        <w:autoSpaceDN w:val="0"/>
        <w:adjustRightInd w:val="0"/>
        <w:ind w:right="-1080"/>
        <w:rPr>
          <w:rFonts w:ascii="Calibri" w:hAnsi="Calibri" w:cs="Arial"/>
          <w:b/>
          <w:bCs/>
          <w:sz w:val="26"/>
          <w:szCs w:val="26"/>
        </w:rPr>
      </w:pPr>
    </w:p>
    <w:p w14:paraId="5EF2FD7E" w14:textId="0C932918" w:rsidR="00DF6C2E" w:rsidRPr="00DE589C" w:rsidRDefault="00B20E1C" w:rsidP="00B20E1C">
      <w:pPr>
        <w:autoSpaceDE w:val="0"/>
        <w:autoSpaceDN w:val="0"/>
        <w:adjustRightInd w:val="0"/>
        <w:ind w:right="-1080" w:firstLine="720"/>
        <w:rPr>
          <w:rFonts w:ascii="Calibri" w:hAnsi="Calibri" w:cs="Arial"/>
          <w:b/>
          <w:bCs/>
          <w:sz w:val="26"/>
          <w:szCs w:val="26"/>
        </w:rPr>
      </w:pPr>
      <w:r>
        <w:rPr>
          <w:rFonts w:ascii="Calibri" w:hAnsi="Calibri" w:cs="Arial"/>
          <w:b/>
          <w:bCs/>
          <w:sz w:val="26"/>
          <w:szCs w:val="26"/>
        </w:rPr>
        <w:lastRenderedPageBreak/>
        <w:t xml:space="preserve">              </w:t>
      </w:r>
      <w:r w:rsidR="00E2617A">
        <w:rPr>
          <w:rFonts w:ascii="Calibri" w:hAnsi="Calibri" w:cs="Arial"/>
          <w:b/>
          <w:bCs/>
          <w:sz w:val="26"/>
          <w:szCs w:val="26"/>
        </w:rPr>
        <w:t xml:space="preserve">Wisconsin DATCP </w:t>
      </w:r>
      <w:r w:rsidR="00DF6C2E" w:rsidRPr="00DE589C">
        <w:rPr>
          <w:rFonts w:ascii="Calibri" w:hAnsi="Calibri" w:cs="Arial"/>
          <w:b/>
          <w:bCs/>
          <w:sz w:val="26"/>
          <w:szCs w:val="26"/>
        </w:rPr>
        <w:t>FY</w:t>
      </w:r>
      <w:r w:rsidR="004E050B" w:rsidRPr="00DE589C">
        <w:rPr>
          <w:rFonts w:ascii="Calibri" w:hAnsi="Calibri" w:cs="Arial"/>
          <w:b/>
          <w:bCs/>
          <w:sz w:val="26"/>
          <w:szCs w:val="26"/>
        </w:rPr>
        <w:t>2</w:t>
      </w:r>
      <w:r>
        <w:rPr>
          <w:rFonts w:ascii="Calibri" w:hAnsi="Calibri" w:cs="Arial"/>
          <w:b/>
          <w:bCs/>
          <w:sz w:val="26"/>
          <w:szCs w:val="26"/>
        </w:rPr>
        <w:t>4</w:t>
      </w:r>
      <w:r w:rsidR="00DF6C2E" w:rsidRPr="00DE589C">
        <w:rPr>
          <w:rFonts w:ascii="Calibri" w:hAnsi="Calibri" w:cs="Arial"/>
          <w:b/>
          <w:bCs/>
          <w:sz w:val="26"/>
          <w:szCs w:val="26"/>
        </w:rPr>
        <w:t xml:space="preserve"> Dairy Processor Grant Program</w:t>
      </w:r>
    </w:p>
    <w:p w14:paraId="5FAB9075" w14:textId="668F592B" w:rsidR="00DF6C2E" w:rsidRPr="00C65088" w:rsidRDefault="00DF6C2E" w:rsidP="00DF6C2E">
      <w:pPr>
        <w:autoSpaceDE w:val="0"/>
        <w:autoSpaceDN w:val="0"/>
        <w:adjustRightInd w:val="0"/>
        <w:ind w:left="-1440" w:right="-1080"/>
        <w:jc w:val="center"/>
        <w:rPr>
          <w:rFonts w:ascii="Calibri" w:hAnsi="Calibri" w:cs="Arial"/>
          <w:b/>
          <w:bCs/>
          <w:sz w:val="14"/>
          <w:szCs w:val="28"/>
        </w:rPr>
      </w:pPr>
      <w:r w:rsidRPr="00DE589C">
        <w:rPr>
          <w:rFonts w:ascii="Calibri" w:hAnsi="Calibri" w:cs="Arial"/>
          <w:b/>
          <w:bCs/>
          <w:sz w:val="26"/>
          <w:szCs w:val="26"/>
        </w:rPr>
        <w:t>Application Scoring Criteria</w:t>
      </w: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0"/>
        <w:gridCol w:w="450"/>
        <w:gridCol w:w="450"/>
        <w:gridCol w:w="450"/>
        <w:gridCol w:w="1260"/>
      </w:tblGrid>
      <w:tr w:rsidR="00DF6C2E" w:rsidRPr="00AD0C44" w14:paraId="19EF1211" w14:textId="77777777" w:rsidTr="00DE589C">
        <w:trPr>
          <w:trHeight w:val="395"/>
        </w:trPr>
        <w:tc>
          <w:tcPr>
            <w:tcW w:w="8370" w:type="dxa"/>
            <w:tcBorders>
              <w:bottom w:val="single" w:sz="4" w:space="0" w:color="auto"/>
            </w:tcBorders>
          </w:tcPr>
          <w:p w14:paraId="53D1B650" w14:textId="77777777" w:rsidR="00DF6C2E" w:rsidRPr="00AD0C44" w:rsidRDefault="00DF6C2E" w:rsidP="000D5CB5">
            <w:pPr>
              <w:jc w:val="center"/>
              <w:rPr>
                <w:rFonts w:ascii="Calibri" w:hAnsi="Calibri" w:cs="Arial"/>
                <w:b/>
              </w:rPr>
            </w:pPr>
            <w:r w:rsidRPr="00AD0C44">
              <w:rPr>
                <w:rFonts w:ascii="Calibri" w:hAnsi="Calibri" w:cs="Arial"/>
                <w:b/>
              </w:rPr>
              <w:t>Evaluation Criteria</w:t>
            </w:r>
          </w:p>
        </w:tc>
        <w:tc>
          <w:tcPr>
            <w:tcW w:w="1350" w:type="dxa"/>
            <w:gridSpan w:val="3"/>
            <w:tcBorders>
              <w:bottom w:val="single" w:sz="4" w:space="0" w:color="auto"/>
            </w:tcBorders>
          </w:tcPr>
          <w:p w14:paraId="2F4C04CA" w14:textId="77777777" w:rsidR="00DF6C2E" w:rsidRPr="00C65088" w:rsidRDefault="00DF6C2E" w:rsidP="000D5CB5">
            <w:pPr>
              <w:rPr>
                <w:rFonts w:ascii="Calibri" w:hAnsi="Calibri" w:cs="Arial"/>
                <w:b/>
              </w:rPr>
            </w:pPr>
            <w:r w:rsidRPr="00C65088">
              <w:rPr>
                <w:rFonts w:ascii="Calibri" w:hAnsi="Calibri" w:cs="Arial"/>
                <w:b/>
                <w:sz w:val="22"/>
              </w:rPr>
              <w:t>How well described?</w:t>
            </w:r>
          </w:p>
        </w:tc>
        <w:tc>
          <w:tcPr>
            <w:tcW w:w="1260" w:type="dxa"/>
            <w:tcBorders>
              <w:bottom w:val="single" w:sz="4" w:space="0" w:color="auto"/>
            </w:tcBorders>
          </w:tcPr>
          <w:p w14:paraId="1260782D" w14:textId="77777777" w:rsidR="00DF6C2E" w:rsidRPr="00AD0C44" w:rsidRDefault="00DF6C2E" w:rsidP="000D5CB5">
            <w:pPr>
              <w:jc w:val="center"/>
              <w:rPr>
                <w:rFonts w:ascii="Calibri" w:hAnsi="Calibri" w:cs="Arial"/>
                <w:b/>
              </w:rPr>
            </w:pPr>
            <w:r>
              <w:rPr>
                <w:rFonts w:ascii="Calibri" w:hAnsi="Calibri" w:cs="Arial"/>
                <w:b/>
              </w:rPr>
              <w:t>Points</w:t>
            </w:r>
          </w:p>
        </w:tc>
      </w:tr>
      <w:tr w:rsidR="00DF6C2E" w:rsidRPr="00AD0C44" w14:paraId="11227724" w14:textId="77777777" w:rsidTr="000D5CB5">
        <w:tc>
          <w:tcPr>
            <w:tcW w:w="8370" w:type="dxa"/>
            <w:shd w:val="clear" w:color="auto" w:fill="E6E6E6"/>
          </w:tcPr>
          <w:p w14:paraId="0394E71A" w14:textId="328598FD" w:rsidR="00DF6C2E" w:rsidRPr="00AD0C44" w:rsidRDefault="00DF6C2E" w:rsidP="000D5CB5">
            <w:pPr>
              <w:rPr>
                <w:rFonts w:ascii="Calibri" w:hAnsi="Calibri" w:cs="Arial"/>
                <w:b/>
                <w:sz w:val="22"/>
                <w:szCs w:val="22"/>
              </w:rPr>
            </w:pPr>
            <w:r w:rsidRPr="00AD0C44">
              <w:rPr>
                <w:rFonts w:ascii="Calibri" w:hAnsi="Calibri" w:cs="Arial"/>
                <w:b/>
                <w:sz w:val="22"/>
                <w:szCs w:val="22"/>
              </w:rPr>
              <w:t>1.</w:t>
            </w:r>
            <w:r w:rsidR="000279C8">
              <w:rPr>
                <w:rFonts w:ascii="Calibri" w:hAnsi="Calibri" w:cs="Arial"/>
                <w:b/>
                <w:sz w:val="22"/>
                <w:szCs w:val="22"/>
              </w:rPr>
              <w:t xml:space="preserve"> </w:t>
            </w:r>
            <w:r w:rsidRPr="00AD0C44">
              <w:rPr>
                <w:rFonts w:ascii="Calibri" w:hAnsi="Calibri" w:cs="Arial"/>
                <w:b/>
                <w:sz w:val="22"/>
                <w:szCs w:val="22"/>
              </w:rPr>
              <w:t>Grant Application</w:t>
            </w:r>
            <w:r>
              <w:rPr>
                <w:rFonts w:ascii="Calibri" w:hAnsi="Calibri" w:cs="Arial"/>
                <w:b/>
                <w:sz w:val="22"/>
                <w:szCs w:val="22"/>
              </w:rPr>
              <w:t xml:space="preserve">    </w:t>
            </w:r>
          </w:p>
        </w:tc>
        <w:tc>
          <w:tcPr>
            <w:tcW w:w="450" w:type="dxa"/>
            <w:shd w:val="clear" w:color="auto" w:fill="E6E6E6"/>
          </w:tcPr>
          <w:p w14:paraId="02728A85" w14:textId="77777777" w:rsidR="00DF6C2E" w:rsidRPr="00AD0C44" w:rsidRDefault="00DF6C2E" w:rsidP="000D5CB5">
            <w:pPr>
              <w:jc w:val="center"/>
              <w:rPr>
                <w:rFonts w:ascii="Calibri" w:hAnsi="Calibri" w:cs="Arial"/>
                <w:sz w:val="22"/>
                <w:szCs w:val="22"/>
              </w:rPr>
            </w:pPr>
            <w:r>
              <w:rPr>
                <w:rFonts w:ascii="Calibri" w:hAnsi="Calibri" w:cs="Arial"/>
                <w:sz w:val="22"/>
                <w:szCs w:val="22"/>
              </w:rPr>
              <w:t>+</w:t>
            </w:r>
          </w:p>
        </w:tc>
        <w:tc>
          <w:tcPr>
            <w:tcW w:w="450" w:type="dxa"/>
            <w:shd w:val="clear" w:color="auto" w:fill="E6E6E6"/>
          </w:tcPr>
          <w:p w14:paraId="7F38BB06" w14:textId="77777777" w:rsidR="00DF6C2E" w:rsidRPr="0077668E" w:rsidRDefault="00DF6C2E" w:rsidP="000D5CB5">
            <w:pPr>
              <w:jc w:val="center"/>
              <w:rPr>
                <w:rFonts w:ascii="Wingdings" w:hAnsi="Wingdings" w:cs="Arial"/>
                <w:sz w:val="22"/>
                <w:szCs w:val="22"/>
              </w:rPr>
            </w:pPr>
            <w:r>
              <w:rPr>
                <w:rFonts w:ascii="Wingdings" w:hAnsi="Wingdings" w:cs="Arial"/>
                <w:sz w:val="22"/>
                <w:szCs w:val="22"/>
              </w:rPr>
              <w:sym w:font="Wingdings" w:char="F0FC"/>
            </w:r>
          </w:p>
        </w:tc>
        <w:tc>
          <w:tcPr>
            <w:tcW w:w="450" w:type="dxa"/>
            <w:shd w:val="clear" w:color="auto" w:fill="E6E6E6"/>
          </w:tcPr>
          <w:p w14:paraId="3E6BC38D" w14:textId="77777777" w:rsidR="00DF6C2E" w:rsidRPr="00AD0C44" w:rsidRDefault="00DF6C2E" w:rsidP="000D5CB5">
            <w:pPr>
              <w:jc w:val="center"/>
              <w:rPr>
                <w:rFonts w:ascii="Calibri" w:hAnsi="Calibri" w:cs="Arial"/>
                <w:sz w:val="22"/>
                <w:szCs w:val="22"/>
              </w:rPr>
            </w:pPr>
            <w:r>
              <w:rPr>
                <w:rFonts w:ascii="Calibri" w:hAnsi="Calibri" w:cs="Arial"/>
                <w:sz w:val="22"/>
                <w:szCs w:val="22"/>
              </w:rPr>
              <w:t>-</w:t>
            </w:r>
          </w:p>
        </w:tc>
        <w:tc>
          <w:tcPr>
            <w:tcW w:w="1260" w:type="dxa"/>
            <w:shd w:val="clear" w:color="auto" w:fill="E6E6E6"/>
          </w:tcPr>
          <w:p w14:paraId="4739D80E" w14:textId="77777777" w:rsidR="00DF6C2E" w:rsidRPr="00AD0C44" w:rsidRDefault="00DF6C2E" w:rsidP="000D5CB5">
            <w:pPr>
              <w:jc w:val="center"/>
              <w:rPr>
                <w:rFonts w:ascii="Calibri" w:hAnsi="Calibri" w:cs="Arial"/>
                <w:sz w:val="22"/>
                <w:szCs w:val="22"/>
              </w:rPr>
            </w:pPr>
            <w:r>
              <w:rPr>
                <w:rFonts w:ascii="Calibri" w:hAnsi="Calibri" w:cs="Arial"/>
                <w:sz w:val="22"/>
                <w:szCs w:val="22"/>
              </w:rPr>
              <w:t>10 possible</w:t>
            </w:r>
          </w:p>
        </w:tc>
      </w:tr>
      <w:tr w:rsidR="00DF6C2E" w:rsidRPr="00AD0C44" w14:paraId="16676292" w14:textId="77777777" w:rsidTr="000D5CB5">
        <w:tc>
          <w:tcPr>
            <w:tcW w:w="8370" w:type="dxa"/>
            <w:tcBorders>
              <w:bottom w:val="single" w:sz="4" w:space="0" w:color="auto"/>
            </w:tcBorders>
          </w:tcPr>
          <w:p w14:paraId="4A27C7E0" w14:textId="77777777" w:rsidR="00DF6C2E" w:rsidRPr="00DE589C" w:rsidRDefault="00DF6C2E" w:rsidP="00DF6C2E">
            <w:pPr>
              <w:numPr>
                <w:ilvl w:val="0"/>
                <w:numId w:val="6"/>
              </w:numPr>
              <w:ind w:left="324"/>
              <w:rPr>
                <w:rFonts w:ascii="Calibri" w:hAnsi="Calibri" w:cs="Arial"/>
                <w:sz w:val="20"/>
                <w:szCs w:val="20"/>
              </w:rPr>
            </w:pPr>
            <w:r w:rsidRPr="00F305C6">
              <w:rPr>
                <w:rFonts w:ascii="Calibri" w:hAnsi="Calibri" w:cs="Arial"/>
                <w:sz w:val="22"/>
                <w:szCs w:val="20"/>
              </w:rPr>
              <w:t xml:space="preserve">Is the project well organized, thought out, and explained in a way that makes sense and sounds like it can be carried out successfully?  </w:t>
            </w:r>
          </w:p>
          <w:p w14:paraId="41F22F0D" w14:textId="37CC5204" w:rsidR="00FB628B" w:rsidRPr="003911BA" w:rsidRDefault="00554918" w:rsidP="004524B9">
            <w:pPr>
              <w:numPr>
                <w:ilvl w:val="0"/>
                <w:numId w:val="6"/>
              </w:numPr>
              <w:ind w:left="324"/>
              <w:rPr>
                <w:rFonts w:ascii="Calibri" w:hAnsi="Calibri" w:cs="Arial"/>
                <w:sz w:val="20"/>
                <w:szCs w:val="20"/>
              </w:rPr>
            </w:pPr>
            <w:r>
              <w:rPr>
                <w:rFonts w:ascii="Calibri" w:hAnsi="Calibri" w:cs="Arial"/>
                <w:sz w:val="22"/>
                <w:szCs w:val="20"/>
              </w:rPr>
              <w:t>Does the</w:t>
            </w:r>
            <w:r w:rsidR="00FB628B">
              <w:rPr>
                <w:rFonts w:ascii="Calibri" w:hAnsi="Calibri" w:cs="Arial"/>
                <w:sz w:val="22"/>
                <w:szCs w:val="20"/>
              </w:rPr>
              <w:t xml:space="preserve"> submitted</w:t>
            </w:r>
            <w:r>
              <w:rPr>
                <w:rFonts w:ascii="Calibri" w:hAnsi="Calibri" w:cs="Arial"/>
                <w:sz w:val="22"/>
                <w:szCs w:val="20"/>
              </w:rPr>
              <w:t xml:space="preserve"> proposal comply with</w:t>
            </w:r>
            <w:r w:rsidR="00FB628B">
              <w:rPr>
                <w:rFonts w:ascii="Calibri" w:hAnsi="Calibri" w:cs="Arial"/>
                <w:sz w:val="22"/>
                <w:szCs w:val="20"/>
              </w:rPr>
              <w:t xml:space="preserve"> DATCP’s</w:t>
            </w:r>
            <w:r>
              <w:rPr>
                <w:rFonts w:ascii="Calibri" w:hAnsi="Calibri" w:cs="Arial"/>
                <w:sz w:val="22"/>
                <w:szCs w:val="20"/>
              </w:rPr>
              <w:t xml:space="preserve"> RFP?</w:t>
            </w:r>
          </w:p>
          <w:p w14:paraId="724162B0" w14:textId="6A1A04DD" w:rsidR="00554918" w:rsidRPr="00145F57" w:rsidRDefault="00FB628B" w:rsidP="004524B9">
            <w:pPr>
              <w:numPr>
                <w:ilvl w:val="0"/>
                <w:numId w:val="6"/>
              </w:numPr>
              <w:ind w:left="324"/>
              <w:rPr>
                <w:rFonts w:ascii="Calibri" w:hAnsi="Calibri" w:cs="Arial"/>
                <w:sz w:val="20"/>
                <w:szCs w:val="20"/>
              </w:rPr>
            </w:pPr>
            <w:r>
              <w:rPr>
                <w:rFonts w:ascii="Calibri" w:hAnsi="Calibri" w:cs="Arial"/>
                <w:sz w:val="22"/>
                <w:szCs w:val="20"/>
              </w:rPr>
              <w:t>Do the person(s) listed have the qualifications to carry out the project as proposed?</w:t>
            </w:r>
            <w:r w:rsidR="00554918">
              <w:rPr>
                <w:rFonts w:ascii="Calibri" w:hAnsi="Calibri" w:cs="Arial"/>
                <w:sz w:val="22"/>
                <w:szCs w:val="20"/>
              </w:rPr>
              <w:t xml:space="preserve"> </w:t>
            </w:r>
          </w:p>
        </w:tc>
        <w:tc>
          <w:tcPr>
            <w:tcW w:w="450" w:type="dxa"/>
            <w:tcBorders>
              <w:bottom w:val="single" w:sz="4" w:space="0" w:color="auto"/>
            </w:tcBorders>
          </w:tcPr>
          <w:p w14:paraId="5173E622"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66508B47"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3AFC1655" w14:textId="77777777" w:rsidR="00DF6C2E" w:rsidRPr="00AD0C44" w:rsidRDefault="00DF6C2E" w:rsidP="000D5CB5">
            <w:pPr>
              <w:jc w:val="center"/>
              <w:rPr>
                <w:rFonts w:ascii="Calibri" w:hAnsi="Calibri" w:cs="Arial"/>
                <w:sz w:val="22"/>
                <w:szCs w:val="22"/>
              </w:rPr>
            </w:pPr>
          </w:p>
        </w:tc>
        <w:tc>
          <w:tcPr>
            <w:tcW w:w="1260" w:type="dxa"/>
            <w:tcBorders>
              <w:bottom w:val="single" w:sz="4" w:space="0" w:color="auto"/>
            </w:tcBorders>
          </w:tcPr>
          <w:p w14:paraId="73F19829" w14:textId="77777777" w:rsidR="00DF6C2E" w:rsidRPr="00AD0C44" w:rsidRDefault="00DF6C2E" w:rsidP="000D5CB5">
            <w:pPr>
              <w:jc w:val="center"/>
              <w:rPr>
                <w:rFonts w:ascii="Calibri" w:hAnsi="Calibri" w:cs="Arial"/>
                <w:sz w:val="22"/>
                <w:szCs w:val="22"/>
              </w:rPr>
            </w:pPr>
          </w:p>
        </w:tc>
      </w:tr>
      <w:tr w:rsidR="00DF6C2E" w:rsidRPr="00AD0C44" w14:paraId="3A773B0A" w14:textId="77777777" w:rsidTr="000D5CB5">
        <w:tc>
          <w:tcPr>
            <w:tcW w:w="8370" w:type="dxa"/>
            <w:shd w:val="clear" w:color="auto" w:fill="E6E6E6"/>
          </w:tcPr>
          <w:p w14:paraId="173D3051" w14:textId="77777777" w:rsidR="00DF6C2E" w:rsidRPr="00AD0C44" w:rsidRDefault="00DF6C2E" w:rsidP="000D5CB5">
            <w:pPr>
              <w:rPr>
                <w:rFonts w:ascii="Calibri" w:hAnsi="Calibri" w:cs="Arial"/>
                <w:sz w:val="22"/>
                <w:szCs w:val="22"/>
              </w:rPr>
            </w:pPr>
            <w:r w:rsidRPr="00AD0C44">
              <w:rPr>
                <w:rFonts w:ascii="Calibri" w:hAnsi="Calibri" w:cs="Arial"/>
                <w:b/>
                <w:bCs/>
                <w:sz w:val="22"/>
                <w:szCs w:val="22"/>
              </w:rPr>
              <w:t xml:space="preserve">2. </w:t>
            </w:r>
            <w:r>
              <w:rPr>
                <w:rFonts w:ascii="Calibri" w:hAnsi="Calibri" w:cs="Arial"/>
                <w:b/>
                <w:bCs/>
                <w:sz w:val="22"/>
                <w:szCs w:val="22"/>
              </w:rPr>
              <w:t>Statement of need</w:t>
            </w:r>
          </w:p>
        </w:tc>
        <w:tc>
          <w:tcPr>
            <w:tcW w:w="450" w:type="dxa"/>
            <w:shd w:val="clear" w:color="auto" w:fill="E6E6E6"/>
          </w:tcPr>
          <w:p w14:paraId="21734C86" w14:textId="77777777" w:rsidR="00DF6C2E" w:rsidRPr="00AD0C44" w:rsidRDefault="00DF6C2E" w:rsidP="000D5CB5">
            <w:pPr>
              <w:jc w:val="center"/>
              <w:rPr>
                <w:rFonts w:ascii="Calibri" w:hAnsi="Calibri" w:cs="Arial"/>
                <w:sz w:val="22"/>
                <w:szCs w:val="22"/>
              </w:rPr>
            </w:pPr>
            <w:r>
              <w:rPr>
                <w:rFonts w:ascii="Calibri" w:hAnsi="Calibri" w:cs="Arial"/>
                <w:sz w:val="22"/>
                <w:szCs w:val="22"/>
              </w:rPr>
              <w:t>+</w:t>
            </w:r>
          </w:p>
        </w:tc>
        <w:tc>
          <w:tcPr>
            <w:tcW w:w="450" w:type="dxa"/>
            <w:shd w:val="clear" w:color="auto" w:fill="E6E6E6"/>
          </w:tcPr>
          <w:p w14:paraId="5F4B73E4" w14:textId="77777777" w:rsidR="00DF6C2E" w:rsidRPr="0077668E" w:rsidRDefault="00DF6C2E" w:rsidP="000D5CB5">
            <w:pPr>
              <w:jc w:val="center"/>
              <w:rPr>
                <w:rFonts w:ascii="Wingdings" w:hAnsi="Wingdings" w:cs="Arial"/>
                <w:sz w:val="22"/>
                <w:szCs w:val="22"/>
              </w:rPr>
            </w:pPr>
            <w:r>
              <w:rPr>
                <w:rFonts w:ascii="Wingdings" w:hAnsi="Wingdings" w:cs="Arial"/>
                <w:sz w:val="22"/>
                <w:szCs w:val="22"/>
              </w:rPr>
              <w:sym w:font="Wingdings" w:char="F0FC"/>
            </w:r>
          </w:p>
        </w:tc>
        <w:tc>
          <w:tcPr>
            <w:tcW w:w="450" w:type="dxa"/>
            <w:shd w:val="clear" w:color="auto" w:fill="E6E6E6"/>
          </w:tcPr>
          <w:p w14:paraId="6CA9C90B" w14:textId="77777777" w:rsidR="00DF6C2E" w:rsidRPr="00AD0C44" w:rsidRDefault="00DF6C2E" w:rsidP="000D5CB5">
            <w:pPr>
              <w:jc w:val="center"/>
              <w:rPr>
                <w:rFonts w:ascii="Calibri" w:hAnsi="Calibri" w:cs="Arial"/>
                <w:sz w:val="22"/>
                <w:szCs w:val="22"/>
              </w:rPr>
            </w:pPr>
            <w:r>
              <w:rPr>
                <w:rFonts w:ascii="Calibri" w:hAnsi="Calibri" w:cs="Arial"/>
                <w:sz w:val="22"/>
                <w:szCs w:val="22"/>
              </w:rPr>
              <w:t>-</w:t>
            </w:r>
          </w:p>
        </w:tc>
        <w:tc>
          <w:tcPr>
            <w:tcW w:w="1260" w:type="dxa"/>
            <w:shd w:val="clear" w:color="auto" w:fill="E6E6E6"/>
          </w:tcPr>
          <w:p w14:paraId="48929552" w14:textId="77777777" w:rsidR="00DF6C2E" w:rsidRPr="00AD0C44" w:rsidRDefault="00DF6C2E" w:rsidP="000D5CB5">
            <w:pPr>
              <w:jc w:val="center"/>
              <w:rPr>
                <w:rFonts w:ascii="Calibri" w:hAnsi="Calibri" w:cs="Arial"/>
                <w:sz w:val="22"/>
                <w:szCs w:val="22"/>
              </w:rPr>
            </w:pPr>
            <w:r>
              <w:rPr>
                <w:rFonts w:ascii="Calibri" w:hAnsi="Calibri" w:cs="Arial"/>
                <w:sz w:val="22"/>
                <w:szCs w:val="22"/>
              </w:rPr>
              <w:t>35 possible</w:t>
            </w:r>
          </w:p>
        </w:tc>
      </w:tr>
      <w:tr w:rsidR="00DF6C2E" w:rsidRPr="00AD0C44" w14:paraId="17F09C68" w14:textId="77777777" w:rsidTr="000D5CB5">
        <w:tc>
          <w:tcPr>
            <w:tcW w:w="8370" w:type="dxa"/>
            <w:tcBorders>
              <w:bottom w:val="single" w:sz="4" w:space="0" w:color="auto"/>
            </w:tcBorders>
          </w:tcPr>
          <w:p w14:paraId="0B20B6B8" w14:textId="34734037" w:rsidR="00DF6C2E" w:rsidRPr="00F305C6" w:rsidRDefault="00DF6C2E" w:rsidP="00DF6C2E">
            <w:pPr>
              <w:numPr>
                <w:ilvl w:val="0"/>
                <w:numId w:val="7"/>
              </w:numPr>
              <w:ind w:left="324"/>
              <w:rPr>
                <w:rFonts w:ascii="Calibri" w:hAnsi="Calibri" w:cs="Arial"/>
                <w:sz w:val="22"/>
                <w:szCs w:val="20"/>
              </w:rPr>
            </w:pPr>
            <w:r w:rsidRPr="00F305C6">
              <w:rPr>
                <w:rFonts w:ascii="Calibri" w:hAnsi="Calibri" w:cs="Arial"/>
                <w:sz w:val="22"/>
                <w:szCs w:val="20"/>
              </w:rPr>
              <w:t>How well does the</w:t>
            </w:r>
            <w:r w:rsidR="00FB628B">
              <w:rPr>
                <w:rFonts w:ascii="Calibri" w:hAnsi="Calibri" w:cs="Arial"/>
                <w:sz w:val="22"/>
                <w:szCs w:val="20"/>
              </w:rPr>
              <w:t xml:space="preserve"> proposed</w:t>
            </w:r>
            <w:r w:rsidRPr="00F305C6">
              <w:rPr>
                <w:rFonts w:ascii="Calibri" w:hAnsi="Calibri" w:cs="Arial"/>
                <w:sz w:val="22"/>
                <w:szCs w:val="20"/>
              </w:rPr>
              <w:t xml:space="preserve"> project support</w:t>
            </w:r>
            <w:r>
              <w:rPr>
                <w:rFonts w:ascii="Calibri" w:hAnsi="Calibri" w:cs="Arial"/>
                <w:sz w:val="22"/>
                <w:szCs w:val="20"/>
              </w:rPr>
              <w:t xml:space="preserve"> at least</w:t>
            </w:r>
            <w:r w:rsidR="00FB628B">
              <w:rPr>
                <w:rFonts w:ascii="Calibri" w:hAnsi="Calibri" w:cs="Arial"/>
                <w:sz w:val="22"/>
                <w:szCs w:val="20"/>
              </w:rPr>
              <w:t xml:space="preserve"> one of the program objectives </w:t>
            </w:r>
            <w:proofErr w:type="gramStart"/>
            <w:r w:rsidR="00FB628B">
              <w:rPr>
                <w:rFonts w:ascii="Calibri" w:hAnsi="Calibri" w:cs="Arial"/>
                <w:sz w:val="22"/>
                <w:szCs w:val="20"/>
              </w:rPr>
              <w:t>of:</w:t>
            </w:r>
            <w:proofErr w:type="gramEnd"/>
          </w:p>
          <w:p w14:paraId="48A73543" w14:textId="680E5FF2" w:rsidR="00E2617A" w:rsidRDefault="00185807" w:rsidP="00DF6C2E">
            <w:pPr>
              <w:pStyle w:val="ListParagraph"/>
              <w:numPr>
                <w:ilvl w:val="0"/>
                <w:numId w:val="11"/>
              </w:numPr>
              <w:contextualSpacing/>
              <w:rPr>
                <w:rFonts w:ascii="Calibri" w:hAnsi="Calibri" w:cs="Arial"/>
                <w:sz w:val="22"/>
                <w:szCs w:val="20"/>
              </w:rPr>
            </w:pPr>
            <w:r>
              <w:rPr>
                <w:rFonts w:ascii="Calibri" w:hAnsi="Calibri" w:cs="Arial"/>
                <w:sz w:val="22"/>
                <w:szCs w:val="20"/>
              </w:rPr>
              <w:t>i</w:t>
            </w:r>
            <w:r w:rsidR="00E2617A">
              <w:rPr>
                <w:rFonts w:ascii="Calibri" w:hAnsi="Calibri" w:cs="Arial"/>
                <w:sz w:val="22"/>
                <w:szCs w:val="20"/>
              </w:rPr>
              <w:t>ncreasing production, profitability, processing, marketing, or distribution of Wisconsin dairy products</w:t>
            </w:r>
            <w:r>
              <w:rPr>
                <w:rFonts w:ascii="Calibri" w:hAnsi="Calibri" w:cs="Arial"/>
                <w:sz w:val="22"/>
                <w:szCs w:val="20"/>
              </w:rPr>
              <w:t>?</w:t>
            </w:r>
          </w:p>
          <w:p w14:paraId="010E5A49" w14:textId="0A83C373" w:rsidR="00DF6C2E" w:rsidRPr="00F305C6" w:rsidRDefault="00185807" w:rsidP="00DF6C2E">
            <w:pPr>
              <w:pStyle w:val="ListParagraph"/>
              <w:numPr>
                <w:ilvl w:val="0"/>
                <w:numId w:val="11"/>
              </w:numPr>
              <w:contextualSpacing/>
              <w:rPr>
                <w:rFonts w:ascii="Calibri" w:hAnsi="Calibri" w:cs="Arial"/>
                <w:sz w:val="22"/>
                <w:szCs w:val="20"/>
              </w:rPr>
            </w:pPr>
            <w:r>
              <w:rPr>
                <w:rFonts w:ascii="Calibri" w:hAnsi="Calibri" w:cs="Arial"/>
                <w:sz w:val="22"/>
                <w:szCs w:val="20"/>
              </w:rPr>
              <w:t>i</w:t>
            </w:r>
            <w:r w:rsidR="00E2617A">
              <w:rPr>
                <w:rFonts w:ascii="Calibri" w:hAnsi="Calibri" w:cs="Arial"/>
                <w:sz w:val="22"/>
                <w:szCs w:val="20"/>
              </w:rPr>
              <w:t xml:space="preserve">ncreasing </w:t>
            </w:r>
            <w:r w:rsidR="00DF6C2E" w:rsidRPr="00F305C6">
              <w:rPr>
                <w:rFonts w:ascii="Calibri" w:hAnsi="Calibri" w:cs="Arial"/>
                <w:sz w:val="22"/>
                <w:szCs w:val="20"/>
              </w:rPr>
              <w:t>capital investment in the dairy industry</w:t>
            </w:r>
            <w:r>
              <w:rPr>
                <w:rFonts w:ascii="Calibri" w:hAnsi="Calibri" w:cs="Arial"/>
                <w:sz w:val="22"/>
                <w:szCs w:val="20"/>
              </w:rPr>
              <w:t>?</w:t>
            </w:r>
          </w:p>
          <w:p w14:paraId="1EAA40CB" w14:textId="7BEDC1E7" w:rsidR="00DF6C2E" w:rsidRPr="00F305C6" w:rsidRDefault="00185807" w:rsidP="00DF6C2E">
            <w:pPr>
              <w:pStyle w:val="ListParagraph"/>
              <w:numPr>
                <w:ilvl w:val="0"/>
                <w:numId w:val="11"/>
              </w:numPr>
              <w:contextualSpacing/>
              <w:rPr>
                <w:rFonts w:ascii="Calibri" w:hAnsi="Calibri" w:cs="Arial"/>
                <w:sz w:val="22"/>
                <w:szCs w:val="20"/>
              </w:rPr>
            </w:pPr>
            <w:r>
              <w:rPr>
                <w:rFonts w:ascii="Calibri" w:hAnsi="Calibri" w:cs="Arial"/>
                <w:sz w:val="22"/>
                <w:szCs w:val="20"/>
              </w:rPr>
              <w:t>a</w:t>
            </w:r>
            <w:r w:rsidR="00E2617A">
              <w:rPr>
                <w:rFonts w:ascii="Calibri" w:hAnsi="Calibri" w:cs="Arial"/>
                <w:sz w:val="22"/>
                <w:szCs w:val="20"/>
              </w:rPr>
              <w:t>pplying</w:t>
            </w:r>
            <w:r w:rsidR="00E2617A" w:rsidRPr="00F305C6">
              <w:rPr>
                <w:rFonts w:ascii="Calibri" w:hAnsi="Calibri" w:cs="Arial"/>
                <w:sz w:val="22"/>
                <w:szCs w:val="20"/>
              </w:rPr>
              <w:t xml:space="preserve"> </w:t>
            </w:r>
            <w:r w:rsidR="00DF6C2E" w:rsidRPr="00F305C6">
              <w:rPr>
                <w:rFonts w:ascii="Calibri" w:hAnsi="Calibri" w:cs="Arial"/>
                <w:sz w:val="22"/>
                <w:szCs w:val="20"/>
              </w:rPr>
              <w:t>new technologies or practices related to dairy processing</w:t>
            </w:r>
            <w:r>
              <w:rPr>
                <w:rFonts w:ascii="Calibri" w:hAnsi="Calibri" w:cs="Arial"/>
                <w:sz w:val="22"/>
                <w:szCs w:val="20"/>
              </w:rPr>
              <w:t>?</w:t>
            </w:r>
          </w:p>
          <w:p w14:paraId="04846DEA" w14:textId="42BD78FB" w:rsidR="00DF6C2E" w:rsidRPr="00F305C6" w:rsidRDefault="00185807" w:rsidP="00DF6C2E">
            <w:pPr>
              <w:pStyle w:val="ListParagraph"/>
              <w:numPr>
                <w:ilvl w:val="0"/>
                <w:numId w:val="11"/>
              </w:numPr>
              <w:contextualSpacing/>
              <w:rPr>
                <w:rFonts w:ascii="Calibri" w:hAnsi="Calibri" w:cs="Arial"/>
                <w:sz w:val="22"/>
                <w:szCs w:val="20"/>
              </w:rPr>
            </w:pPr>
            <w:r>
              <w:rPr>
                <w:rFonts w:ascii="Calibri" w:hAnsi="Calibri" w:cs="Arial"/>
                <w:sz w:val="22"/>
                <w:szCs w:val="20"/>
              </w:rPr>
              <w:t>i</w:t>
            </w:r>
            <w:r w:rsidR="00DF6C2E" w:rsidRPr="00F305C6">
              <w:rPr>
                <w:rFonts w:ascii="Calibri" w:hAnsi="Calibri" w:cs="Arial"/>
                <w:sz w:val="22"/>
                <w:szCs w:val="20"/>
              </w:rPr>
              <w:t>mprov</w:t>
            </w:r>
            <w:r w:rsidR="00E2617A">
              <w:rPr>
                <w:rFonts w:ascii="Calibri" w:hAnsi="Calibri" w:cs="Arial"/>
                <w:sz w:val="22"/>
                <w:szCs w:val="20"/>
              </w:rPr>
              <w:t>ing</w:t>
            </w:r>
            <w:r w:rsidR="00DF6C2E" w:rsidRPr="00F305C6">
              <w:rPr>
                <w:rFonts w:ascii="Calibri" w:hAnsi="Calibri" w:cs="Arial"/>
                <w:sz w:val="22"/>
                <w:szCs w:val="20"/>
              </w:rPr>
              <w:t xml:space="preserve"> competitive position of the W</w:t>
            </w:r>
            <w:r w:rsidR="00E2617A">
              <w:rPr>
                <w:rFonts w:ascii="Calibri" w:hAnsi="Calibri" w:cs="Arial"/>
                <w:sz w:val="22"/>
                <w:szCs w:val="20"/>
              </w:rPr>
              <w:t>isconsin</w:t>
            </w:r>
            <w:r w:rsidR="00DF6C2E" w:rsidRPr="00F305C6">
              <w:rPr>
                <w:rFonts w:ascii="Calibri" w:hAnsi="Calibri" w:cs="Arial"/>
                <w:sz w:val="22"/>
                <w:szCs w:val="20"/>
              </w:rPr>
              <w:t xml:space="preserve"> dairy industry</w:t>
            </w:r>
            <w:r>
              <w:rPr>
                <w:rFonts w:ascii="Calibri" w:hAnsi="Calibri" w:cs="Arial"/>
                <w:sz w:val="22"/>
                <w:szCs w:val="20"/>
              </w:rPr>
              <w:t>?</w:t>
            </w:r>
          </w:p>
          <w:p w14:paraId="67795188" w14:textId="49DE310F" w:rsidR="00DF6C2E" w:rsidRPr="00F305C6" w:rsidRDefault="00185807" w:rsidP="00DF6C2E">
            <w:pPr>
              <w:pStyle w:val="ListParagraph"/>
              <w:numPr>
                <w:ilvl w:val="0"/>
                <w:numId w:val="11"/>
              </w:numPr>
              <w:contextualSpacing/>
              <w:rPr>
                <w:rFonts w:ascii="Calibri" w:hAnsi="Calibri" w:cs="Arial"/>
                <w:sz w:val="22"/>
                <w:szCs w:val="20"/>
              </w:rPr>
            </w:pPr>
            <w:r>
              <w:rPr>
                <w:rFonts w:ascii="Calibri" w:hAnsi="Calibri" w:cs="Arial"/>
                <w:sz w:val="22"/>
                <w:szCs w:val="20"/>
              </w:rPr>
              <w:t>u</w:t>
            </w:r>
            <w:r w:rsidR="00DF6C2E" w:rsidRPr="00F305C6">
              <w:rPr>
                <w:rFonts w:ascii="Calibri" w:hAnsi="Calibri" w:cs="Arial"/>
                <w:sz w:val="22"/>
                <w:szCs w:val="20"/>
              </w:rPr>
              <w:t>s</w:t>
            </w:r>
            <w:r w:rsidR="00E2617A">
              <w:rPr>
                <w:rFonts w:ascii="Calibri" w:hAnsi="Calibri" w:cs="Arial"/>
                <w:sz w:val="22"/>
                <w:szCs w:val="20"/>
              </w:rPr>
              <w:t>ing</w:t>
            </w:r>
            <w:r w:rsidR="00DF6C2E" w:rsidRPr="00F305C6">
              <w:rPr>
                <w:rFonts w:ascii="Calibri" w:hAnsi="Calibri" w:cs="Arial"/>
                <w:sz w:val="22"/>
                <w:szCs w:val="20"/>
              </w:rPr>
              <w:t xml:space="preserve"> </w:t>
            </w:r>
            <w:r w:rsidR="00E2617A">
              <w:rPr>
                <w:rFonts w:ascii="Calibri" w:hAnsi="Calibri" w:cs="Arial"/>
                <w:sz w:val="22"/>
                <w:szCs w:val="20"/>
              </w:rPr>
              <w:t xml:space="preserve">farmland and </w:t>
            </w:r>
            <w:r w:rsidR="00DF6C2E" w:rsidRPr="00F305C6">
              <w:rPr>
                <w:rFonts w:ascii="Calibri" w:hAnsi="Calibri" w:cs="Arial"/>
                <w:sz w:val="22"/>
                <w:szCs w:val="20"/>
              </w:rPr>
              <w:t>agricultural resources more efficiently for dairy industry</w:t>
            </w:r>
            <w:r>
              <w:rPr>
                <w:rFonts w:ascii="Calibri" w:hAnsi="Calibri" w:cs="Arial"/>
                <w:sz w:val="22"/>
                <w:szCs w:val="20"/>
              </w:rPr>
              <w:t>?</w:t>
            </w:r>
          </w:p>
          <w:p w14:paraId="3439B459" w14:textId="46C5ECBA" w:rsidR="00DF6C2E" w:rsidRPr="00C65088" w:rsidRDefault="00185807" w:rsidP="00DF6C2E">
            <w:pPr>
              <w:pStyle w:val="ListParagraph"/>
              <w:numPr>
                <w:ilvl w:val="0"/>
                <w:numId w:val="11"/>
              </w:numPr>
              <w:contextualSpacing/>
              <w:rPr>
                <w:rFonts w:ascii="Calibri" w:hAnsi="Calibri" w:cs="Arial"/>
                <w:sz w:val="22"/>
                <w:szCs w:val="20"/>
              </w:rPr>
            </w:pPr>
            <w:r>
              <w:rPr>
                <w:rFonts w:ascii="Calibri" w:hAnsi="Calibri" w:cs="Arial"/>
                <w:sz w:val="22"/>
                <w:szCs w:val="20"/>
              </w:rPr>
              <w:t>c</w:t>
            </w:r>
            <w:r w:rsidR="00DF6C2E" w:rsidRPr="00F305C6">
              <w:rPr>
                <w:rFonts w:ascii="Calibri" w:hAnsi="Calibri" w:cs="Arial"/>
                <w:sz w:val="22"/>
                <w:szCs w:val="20"/>
              </w:rPr>
              <w:t>rea</w:t>
            </w:r>
            <w:r w:rsidR="00E2617A">
              <w:rPr>
                <w:rFonts w:ascii="Calibri" w:hAnsi="Calibri" w:cs="Arial"/>
                <w:sz w:val="22"/>
                <w:szCs w:val="20"/>
              </w:rPr>
              <w:t>ting</w:t>
            </w:r>
            <w:r w:rsidR="00DF6C2E" w:rsidRPr="00F305C6">
              <w:rPr>
                <w:rFonts w:ascii="Calibri" w:hAnsi="Calibri" w:cs="Arial"/>
                <w:sz w:val="22"/>
                <w:szCs w:val="20"/>
              </w:rPr>
              <w:t xml:space="preserve"> </w:t>
            </w:r>
            <w:r w:rsidR="00E2617A">
              <w:rPr>
                <w:rFonts w:ascii="Calibri" w:hAnsi="Calibri" w:cs="Arial"/>
                <w:sz w:val="22"/>
                <w:szCs w:val="20"/>
              </w:rPr>
              <w:t xml:space="preserve">or retaining </w:t>
            </w:r>
            <w:r w:rsidR="00DF6C2E" w:rsidRPr="00F305C6">
              <w:rPr>
                <w:rFonts w:ascii="Calibri" w:hAnsi="Calibri" w:cs="Arial"/>
                <w:sz w:val="22"/>
                <w:szCs w:val="20"/>
              </w:rPr>
              <w:t>employment in the dairy industry</w:t>
            </w:r>
            <w:r>
              <w:rPr>
                <w:rFonts w:ascii="Calibri" w:hAnsi="Calibri" w:cs="Arial"/>
                <w:sz w:val="22"/>
                <w:szCs w:val="20"/>
              </w:rPr>
              <w:t>?</w:t>
            </w:r>
          </w:p>
        </w:tc>
        <w:tc>
          <w:tcPr>
            <w:tcW w:w="450" w:type="dxa"/>
            <w:tcBorders>
              <w:bottom w:val="single" w:sz="4" w:space="0" w:color="auto"/>
            </w:tcBorders>
          </w:tcPr>
          <w:p w14:paraId="24C885B6"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3BBE669E"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12738A87" w14:textId="77777777" w:rsidR="00DF6C2E" w:rsidRPr="00AD0C44" w:rsidRDefault="00DF6C2E" w:rsidP="000D5CB5">
            <w:pPr>
              <w:jc w:val="center"/>
              <w:rPr>
                <w:rFonts w:ascii="Calibri" w:hAnsi="Calibri" w:cs="Arial"/>
                <w:sz w:val="22"/>
                <w:szCs w:val="22"/>
              </w:rPr>
            </w:pPr>
          </w:p>
        </w:tc>
        <w:tc>
          <w:tcPr>
            <w:tcW w:w="1260" w:type="dxa"/>
            <w:tcBorders>
              <w:bottom w:val="single" w:sz="4" w:space="0" w:color="auto"/>
            </w:tcBorders>
          </w:tcPr>
          <w:p w14:paraId="75960953" w14:textId="77777777" w:rsidR="00DF6C2E" w:rsidRPr="00AD0C44" w:rsidRDefault="00DF6C2E" w:rsidP="000D5CB5">
            <w:pPr>
              <w:jc w:val="center"/>
              <w:rPr>
                <w:rFonts w:ascii="Calibri" w:hAnsi="Calibri" w:cs="Arial"/>
                <w:sz w:val="22"/>
                <w:szCs w:val="22"/>
              </w:rPr>
            </w:pPr>
          </w:p>
        </w:tc>
      </w:tr>
      <w:tr w:rsidR="00DF6C2E" w:rsidRPr="00AD0C44" w14:paraId="370AAA67" w14:textId="77777777" w:rsidTr="000D5CB5">
        <w:tc>
          <w:tcPr>
            <w:tcW w:w="8370" w:type="dxa"/>
            <w:tcBorders>
              <w:bottom w:val="single" w:sz="4" w:space="0" w:color="auto"/>
            </w:tcBorders>
          </w:tcPr>
          <w:p w14:paraId="04AD00F3" w14:textId="77777777" w:rsidR="00DF6C2E" w:rsidRPr="00F305C6" w:rsidRDefault="00DF6C2E" w:rsidP="00DF6C2E">
            <w:pPr>
              <w:numPr>
                <w:ilvl w:val="0"/>
                <w:numId w:val="7"/>
              </w:numPr>
              <w:ind w:left="324"/>
              <w:rPr>
                <w:rFonts w:ascii="Calibri" w:hAnsi="Calibri" w:cs="Arial"/>
                <w:sz w:val="22"/>
                <w:szCs w:val="20"/>
              </w:rPr>
            </w:pPr>
            <w:r w:rsidRPr="00F305C6">
              <w:rPr>
                <w:rFonts w:ascii="Calibri" w:hAnsi="Calibri" w:cs="Arial"/>
                <w:sz w:val="22"/>
                <w:szCs w:val="20"/>
              </w:rPr>
              <w:t xml:space="preserve">How well does the Project Summary describe an industry need, opportunity, or innovation? </w:t>
            </w:r>
          </w:p>
        </w:tc>
        <w:tc>
          <w:tcPr>
            <w:tcW w:w="450" w:type="dxa"/>
            <w:tcBorders>
              <w:bottom w:val="single" w:sz="4" w:space="0" w:color="auto"/>
            </w:tcBorders>
          </w:tcPr>
          <w:p w14:paraId="7C0A2278"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2BD95EA4"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4D107598" w14:textId="77777777" w:rsidR="00DF6C2E" w:rsidRPr="00AD0C44" w:rsidRDefault="00DF6C2E" w:rsidP="000D5CB5">
            <w:pPr>
              <w:jc w:val="center"/>
              <w:rPr>
                <w:rFonts w:ascii="Calibri" w:hAnsi="Calibri" w:cs="Arial"/>
                <w:sz w:val="22"/>
                <w:szCs w:val="22"/>
              </w:rPr>
            </w:pPr>
          </w:p>
        </w:tc>
        <w:tc>
          <w:tcPr>
            <w:tcW w:w="1260" w:type="dxa"/>
            <w:tcBorders>
              <w:bottom w:val="single" w:sz="4" w:space="0" w:color="auto"/>
            </w:tcBorders>
          </w:tcPr>
          <w:p w14:paraId="0B7C3505" w14:textId="77777777" w:rsidR="00DF6C2E" w:rsidRPr="00AD0C44" w:rsidRDefault="00DF6C2E" w:rsidP="000D5CB5">
            <w:pPr>
              <w:jc w:val="center"/>
              <w:rPr>
                <w:rFonts w:ascii="Calibri" w:hAnsi="Calibri" w:cs="Arial"/>
                <w:sz w:val="22"/>
                <w:szCs w:val="22"/>
              </w:rPr>
            </w:pPr>
          </w:p>
        </w:tc>
      </w:tr>
      <w:tr w:rsidR="00DF6C2E" w:rsidRPr="00AD0C44" w14:paraId="369F7F2F" w14:textId="77777777" w:rsidTr="00152E9D">
        <w:trPr>
          <w:trHeight w:val="296"/>
        </w:trPr>
        <w:tc>
          <w:tcPr>
            <w:tcW w:w="8370" w:type="dxa"/>
            <w:tcBorders>
              <w:bottom w:val="single" w:sz="4" w:space="0" w:color="auto"/>
            </w:tcBorders>
          </w:tcPr>
          <w:p w14:paraId="660F77AB" w14:textId="447352E0" w:rsidR="00DF6C2E" w:rsidRPr="00DE589C" w:rsidRDefault="00FB628B" w:rsidP="00DF6C2E">
            <w:pPr>
              <w:numPr>
                <w:ilvl w:val="0"/>
                <w:numId w:val="7"/>
              </w:numPr>
              <w:ind w:left="324"/>
              <w:rPr>
                <w:rFonts w:ascii="Calibri" w:hAnsi="Calibri" w:cs="Arial"/>
                <w:sz w:val="18"/>
                <w:szCs w:val="20"/>
              </w:rPr>
            </w:pPr>
            <w:r>
              <w:rPr>
                <w:rFonts w:ascii="Calibri" w:hAnsi="Calibri" w:cs="Arial"/>
                <w:sz w:val="22"/>
                <w:szCs w:val="20"/>
              </w:rPr>
              <w:t>Is the proposed project viable, important, and timely?</w:t>
            </w:r>
            <w:r w:rsidR="00DF6C2E" w:rsidRPr="00F305C6">
              <w:rPr>
                <w:rFonts w:ascii="Calibri" w:hAnsi="Calibri" w:cs="Arial"/>
                <w:sz w:val="22"/>
                <w:szCs w:val="20"/>
              </w:rPr>
              <w:t xml:space="preserve"> </w:t>
            </w:r>
          </w:p>
          <w:p w14:paraId="2F3803FE" w14:textId="173F2D80" w:rsidR="00554918" w:rsidRPr="00145F57" w:rsidRDefault="00554918" w:rsidP="00513E29">
            <w:pPr>
              <w:ind w:left="324"/>
              <w:rPr>
                <w:rFonts w:ascii="Calibri" w:hAnsi="Calibri" w:cs="Arial"/>
                <w:sz w:val="18"/>
                <w:szCs w:val="20"/>
              </w:rPr>
            </w:pPr>
          </w:p>
        </w:tc>
        <w:tc>
          <w:tcPr>
            <w:tcW w:w="450" w:type="dxa"/>
            <w:tcBorders>
              <w:bottom w:val="single" w:sz="4" w:space="0" w:color="auto"/>
            </w:tcBorders>
          </w:tcPr>
          <w:p w14:paraId="12FDE132"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30B4FE4D"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2A8CA039" w14:textId="77777777" w:rsidR="00DF6C2E" w:rsidRPr="00AD0C44" w:rsidRDefault="00DF6C2E" w:rsidP="000D5CB5">
            <w:pPr>
              <w:jc w:val="center"/>
              <w:rPr>
                <w:rFonts w:ascii="Calibri" w:hAnsi="Calibri" w:cs="Arial"/>
                <w:sz w:val="22"/>
                <w:szCs w:val="22"/>
              </w:rPr>
            </w:pPr>
          </w:p>
        </w:tc>
        <w:tc>
          <w:tcPr>
            <w:tcW w:w="1260" w:type="dxa"/>
            <w:tcBorders>
              <w:bottom w:val="single" w:sz="4" w:space="0" w:color="auto"/>
            </w:tcBorders>
          </w:tcPr>
          <w:p w14:paraId="6FEB72C9" w14:textId="77777777" w:rsidR="00DF6C2E" w:rsidRPr="00AD0C44" w:rsidRDefault="00DF6C2E" w:rsidP="000D5CB5">
            <w:pPr>
              <w:jc w:val="center"/>
              <w:rPr>
                <w:rFonts w:ascii="Calibri" w:hAnsi="Calibri" w:cs="Arial"/>
                <w:sz w:val="22"/>
                <w:szCs w:val="22"/>
              </w:rPr>
            </w:pPr>
          </w:p>
        </w:tc>
      </w:tr>
      <w:tr w:rsidR="00DF6C2E" w:rsidRPr="00AD0C44" w14:paraId="330C6D06" w14:textId="77777777" w:rsidTr="006A2375">
        <w:trPr>
          <w:trHeight w:val="323"/>
        </w:trPr>
        <w:tc>
          <w:tcPr>
            <w:tcW w:w="8370" w:type="dxa"/>
            <w:shd w:val="clear" w:color="auto" w:fill="E6E6E6"/>
          </w:tcPr>
          <w:p w14:paraId="1FDEF2C9" w14:textId="77777777" w:rsidR="00DF6C2E" w:rsidRPr="00AD0C44" w:rsidRDefault="00DF6C2E" w:rsidP="000D5CB5">
            <w:pPr>
              <w:rPr>
                <w:rFonts w:ascii="Calibri" w:hAnsi="Calibri" w:cs="Arial"/>
                <w:sz w:val="22"/>
                <w:szCs w:val="22"/>
              </w:rPr>
            </w:pPr>
            <w:r w:rsidRPr="00AD0C44">
              <w:rPr>
                <w:rFonts w:ascii="Calibri" w:hAnsi="Calibri" w:cs="Arial"/>
                <w:b/>
                <w:bCs/>
                <w:sz w:val="22"/>
                <w:szCs w:val="22"/>
              </w:rPr>
              <w:t xml:space="preserve">3. </w:t>
            </w:r>
            <w:r>
              <w:rPr>
                <w:rFonts w:ascii="Calibri" w:hAnsi="Calibri" w:cs="Arial"/>
                <w:b/>
                <w:bCs/>
                <w:sz w:val="22"/>
                <w:szCs w:val="22"/>
              </w:rPr>
              <w:t>Activities and Outcomes</w:t>
            </w:r>
          </w:p>
        </w:tc>
        <w:tc>
          <w:tcPr>
            <w:tcW w:w="450" w:type="dxa"/>
            <w:shd w:val="clear" w:color="auto" w:fill="E6E6E6"/>
          </w:tcPr>
          <w:p w14:paraId="4714D226" w14:textId="77777777" w:rsidR="00DF6C2E" w:rsidRPr="00AD0C44" w:rsidRDefault="00DF6C2E" w:rsidP="000D5CB5">
            <w:pPr>
              <w:jc w:val="center"/>
              <w:rPr>
                <w:rFonts w:ascii="Calibri" w:hAnsi="Calibri" w:cs="Arial"/>
                <w:sz w:val="22"/>
                <w:szCs w:val="22"/>
              </w:rPr>
            </w:pPr>
            <w:r>
              <w:rPr>
                <w:rFonts w:ascii="Calibri" w:hAnsi="Calibri" w:cs="Arial"/>
                <w:sz w:val="22"/>
                <w:szCs w:val="22"/>
              </w:rPr>
              <w:t>+</w:t>
            </w:r>
          </w:p>
        </w:tc>
        <w:tc>
          <w:tcPr>
            <w:tcW w:w="450" w:type="dxa"/>
            <w:shd w:val="clear" w:color="auto" w:fill="E6E6E6"/>
          </w:tcPr>
          <w:p w14:paraId="04CEE070" w14:textId="77777777" w:rsidR="00DF6C2E" w:rsidRPr="0077668E" w:rsidRDefault="00DF6C2E" w:rsidP="000D5CB5">
            <w:pPr>
              <w:jc w:val="center"/>
              <w:rPr>
                <w:rFonts w:ascii="Wingdings" w:hAnsi="Wingdings" w:cs="Arial"/>
                <w:sz w:val="22"/>
                <w:szCs w:val="22"/>
              </w:rPr>
            </w:pPr>
            <w:r>
              <w:rPr>
                <w:rFonts w:ascii="Wingdings" w:hAnsi="Wingdings" w:cs="Arial"/>
                <w:sz w:val="22"/>
                <w:szCs w:val="22"/>
              </w:rPr>
              <w:sym w:font="Wingdings" w:char="F0FC"/>
            </w:r>
          </w:p>
        </w:tc>
        <w:tc>
          <w:tcPr>
            <w:tcW w:w="450" w:type="dxa"/>
            <w:shd w:val="clear" w:color="auto" w:fill="E6E6E6"/>
          </w:tcPr>
          <w:p w14:paraId="0F84D9FE" w14:textId="77777777" w:rsidR="00DF6C2E" w:rsidRPr="00AD0C44" w:rsidRDefault="00DF6C2E" w:rsidP="000D5CB5">
            <w:pPr>
              <w:jc w:val="center"/>
              <w:rPr>
                <w:rFonts w:ascii="Calibri" w:hAnsi="Calibri" w:cs="Arial"/>
                <w:sz w:val="22"/>
                <w:szCs w:val="22"/>
              </w:rPr>
            </w:pPr>
            <w:r>
              <w:rPr>
                <w:rFonts w:ascii="Calibri" w:hAnsi="Calibri" w:cs="Arial"/>
                <w:sz w:val="22"/>
                <w:szCs w:val="22"/>
              </w:rPr>
              <w:t>-</w:t>
            </w:r>
          </w:p>
        </w:tc>
        <w:tc>
          <w:tcPr>
            <w:tcW w:w="1260" w:type="dxa"/>
            <w:shd w:val="clear" w:color="auto" w:fill="E6E6E6"/>
          </w:tcPr>
          <w:p w14:paraId="76ABACAD" w14:textId="77777777" w:rsidR="00DF6C2E" w:rsidRPr="00AD0C44" w:rsidRDefault="00DF6C2E" w:rsidP="000D5CB5">
            <w:pPr>
              <w:jc w:val="center"/>
              <w:rPr>
                <w:rFonts w:ascii="Calibri" w:hAnsi="Calibri" w:cs="Arial"/>
                <w:sz w:val="22"/>
                <w:szCs w:val="22"/>
              </w:rPr>
            </w:pPr>
            <w:r>
              <w:rPr>
                <w:rFonts w:ascii="Calibri" w:hAnsi="Calibri" w:cs="Arial"/>
                <w:sz w:val="22"/>
                <w:szCs w:val="22"/>
              </w:rPr>
              <w:t>25 possible</w:t>
            </w:r>
          </w:p>
        </w:tc>
      </w:tr>
      <w:tr w:rsidR="00DF6C2E" w:rsidRPr="00AD0C44" w14:paraId="2F09431C" w14:textId="77777777" w:rsidTr="006A2375">
        <w:trPr>
          <w:trHeight w:val="530"/>
        </w:trPr>
        <w:tc>
          <w:tcPr>
            <w:tcW w:w="8370" w:type="dxa"/>
            <w:tcBorders>
              <w:bottom w:val="single" w:sz="4" w:space="0" w:color="auto"/>
            </w:tcBorders>
          </w:tcPr>
          <w:p w14:paraId="7EBF4289" w14:textId="6DC13DF8" w:rsidR="00554918" w:rsidRPr="004524B9" w:rsidRDefault="00FB628B" w:rsidP="004524B9">
            <w:pPr>
              <w:pStyle w:val="ListParagraph"/>
              <w:numPr>
                <w:ilvl w:val="0"/>
                <w:numId w:val="19"/>
              </w:numPr>
              <w:autoSpaceDE w:val="0"/>
              <w:autoSpaceDN w:val="0"/>
              <w:adjustRightInd w:val="0"/>
              <w:rPr>
                <w:rFonts w:ascii="Calibri" w:hAnsi="Calibri" w:cs="Arial"/>
                <w:szCs w:val="20"/>
              </w:rPr>
            </w:pPr>
            <w:r>
              <w:rPr>
                <w:rFonts w:ascii="Calibri" w:hAnsi="Calibri" w:cs="Arial"/>
                <w:color w:val="000000"/>
                <w:sz w:val="22"/>
                <w:szCs w:val="20"/>
              </w:rPr>
              <w:t>Are the activities and outcomes in the proposed project plan adequately explained? Are they reasonable and achievable?</w:t>
            </w:r>
            <w:r w:rsidR="00E23A2D">
              <w:rPr>
                <w:rFonts w:ascii="Calibri" w:hAnsi="Calibri" w:cs="Arial"/>
                <w:color w:val="000000"/>
                <w:sz w:val="22"/>
                <w:szCs w:val="20"/>
              </w:rPr>
              <w:t xml:space="preserve"> </w:t>
            </w:r>
          </w:p>
        </w:tc>
        <w:tc>
          <w:tcPr>
            <w:tcW w:w="450" w:type="dxa"/>
            <w:tcBorders>
              <w:bottom w:val="single" w:sz="4" w:space="0" w:color="auto"/>
            </w:tcBorders>
          </w:tcPr>
          <w:p w14:paraId="0A688D4A"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68010BC0"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0B2CA39D" w14:textId="77777777" w:rsidR="00DF6C2E" w:rsidRPr="00AD0C44" w:rsidRDefault="00DF6C2E" w:rsidP="000D5CB5">
            <w:pPr>
              <w:jc w:val="center"/>
              <w:rPr>
                <w:rFonts w:ascii="Calibri" w:hAnsi="Calibri" w:cs="Arial"/>
                <w:sz w:val="22"/>
                <w:szCs w:val="22"/>
              </w:rPr>
            </w:pPr>
          </w:p>
        </w:tc>
        <w:tc>
          <w:tcPr>
            <w:tcW w:w="1260" w:type="dxa"/>
            <w:tcBorders>
              <w:bottom w:val="single" w:sz="4" w:space="0" w:color="auto"/>
            </w:tcBorders>
          </w:tcPr>
          <w:p w14:paraId="4A8D6FDD" w14:textId="77777777" w:rsidR="00DF6C2E" w:rsidRPr="00AD0C44" w:rsidRDefault="00DF6C2E" w:rsidP="000D5CB5">
            <w:pPr>
              <w:jc w:val="center"/>
              <w:rPr>
                <w:rFonts w:ascii="Calibri" w:hAnsi="Calibri" w:cs="Arial"/>
                <w:sz w:val="22"/>
                <w:szCs w:val="22"/>
              </w:rPr>
            </w:pPr>
          </w:p>
        </w:tc>
      </w:tr>
      <w:tr w:rsidR="00DF6C2E" w:rsidRPr="00AD0C44" w14:paraId="66B90DEB" w14:textId="77777777" w:rsidTr="006A2375">
        <w:trPr>
          <w:trHeight w:val="233"/>
        </w:trPr>
        <w:tc>
          <w:tcPr>
            <w:tcW w:w="8370" w:type="dxa"/>
            <w:tcBorders>
              <w:bottom w:val="single" w:sz="4" w:space="0" w:color="auto"/>
            </w:tcBorders>
          </w:tcPr>
          <w:p w14:paraId="11604A23" w14:textId="77777777" w:rsidR="00DF6C2E" w:rsidRPr="00C65088" w:rsidRDefault="00DF6C2E" w:rsidP="00DF6C2E">
            <w:pPr>
              <w:pStyle w:val="Default"/>
              <w:numPr>
                <w:ilvl w:val="0"/>
                <w:numId w:val="8"/>
              </w:numPr>
              <w:ind w:left="324"/>
              <w:rPr>
                <w:rFonts w:ascii="Calibri" w:hAnsi="Calibri" w:cs="Arial"/>
                <w:sz w:val="22"/>
                <w:szCs w:val="18"/>
              </w:rPr>
            </w:pPr>
            <w:r w:rsidRPr="00F305C6">
              <w:rPr>
                <w:rFonts w:ascii="Calibri" w:hAnsi="Calibri" w:cs="Arial"/>
                <w:sz w:val="22"/>
                <w:szCs w:val="18"/>
              </w:rPr>
              <w:t>Do the outcomes fit the project activities and show that the project met the need or purpose</w:t>
            </w:r>
            <w:r>
              <w:rPr>
                <w:rFonts w:ascii="Calibri" w:hAnsi="Calibri" w:cs="Arial"/>
                <w:sz w:val="22"/>
                <w:szCs w:val="18"/>
              </w:rPr>
              <w:t>?</w:t>
            </w:r>
          </w:p>
        </w:tc>
        <w:tc>
          <w:tcPr>
            <w:tcW w:w="450" w:type="dxa"/>
            <w:tcBorders>
              <w:bottom w:val="single" w:sz="4" w:space="0" w:color="auto"/>
            </w:tcBorders>
          </w:tcPr>
          <w:p w14:paraId="3608E6B3"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0E872D88"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72EA7F56" w14:textId="77777777" w:rsidR="00DF6C2E" w:rsidRPr="00AD0C44" w:rsidRDefault="00DF6C2E" w:rsidP="000D5CB5">
            <w:pPr>
              <w:jc w:val="center"/>
              <w:rPr>
                <w:rFonts w:ascii="Calibri" w:hAnsi="Calibri" w:cs="Arial"/>
                <w:sz w:val="22"/>
                <w:szCs w:val="22"/>
              </w:rPr>
            </w:pPr>
          </w:p>
        </w:tc>
        <w:tc>
          <w:tcPr>
            <w:tcW w:w="1260" w:type="dxa"/>
            <w:tcBorders>
              <w:bottom w:val="single" w:sz="4" w:space="0" w:color="auto"/>
            </w:tcBorders>
          </w:tcPr>
          <w:p w14:paraId="29240AA4" w14:textId="77777777" w:rsidR="00DF6C2E" w:rsidRPr="00AD0C44" w:rsidRDefault="00DF6C2E" w:rsidP="000D5CB5">
            <w:pPr>
              <w:jc w:val="center"/>
              <w:rPr>
                <w:rFonts w:ascii="Calibri" w:hAnsi="Calibri" w:cs="Arial"/>
                <w:sz w:val="22"/>
                <w:szCs w:val="22"/>
              </w:rPr>
            </w:pPr>
          </w:p>
        </w:tc>
      </w:tr>
      <w:tr w:rsidR="00DF6C2E" w:rsidRPr="00AD0C44" w14:paraId="1C7EF48C" w14:textId="77777777" w:rsidTr="006A2375">
        <w:trPr>
          <w:trHeight w:val="1088"/>
        </w:trPr>
        <w:tc>
          <w:tcPr>
            <w:tcW w:w="8370" w:type="dxa"/>
            <w:tcBorders>
              <w:bottom w:val="single" w:sz="4" w:space="0" w:color="auto"/>
            </w:tcBorders>
          </w:tcPr>
          <w:p w14:paraId="6457D021" w14:textId="77777777" w:rsidR="00DF6C2E" w:rsidRPr="00F305C6" w:rsidRDefault="00DF6C2E" w:rsidP="00DF6C2E">
            <w:pPr>
              <w:pStyle w:val="Default"/>
              <w:numPr>
                <w:ilvl w:val="0"/>
                <w:numId w:val="8"/>
              </w:numPr>
              <w:ind w:left="324"/>
              <w:rPr>
                <w:rFonts w:ascii="Calibri" w:hAnsi="Calibri"/>
                <w:sz w:val="22"/>
                <w:szCs w:val="22"/>
              </w:rPr>
            </w:pPr>
            <w:r w:rsidRPr="00F305C6">
              <w:rPr>
                <w:rFonts w:ascii="Calibri" w:hAnsi="Calibri"/>
                <w:sz w:val="22"/>
                <w:szCs w:val="22"/>
              </w:rPr>
              <w:t xml:space="preserve">How well do activities result in </w:t>
            </w:r>
            <w:r>
              <w:rPr>
                <w:rFonts w:ascii="Calibri" w:hAnsi="Calibri"/>
                <w:sz w:val="22"/>
                <w:szCs w:val="22"/>
              </w:rPr>
              <w:t xml:space="preserve">at least one </w:t>
            </w:r>
            <w:r w:rsidRPr="00F305C6">
              <w:rPr>
                <w:rFonts w:ascii="Calibri" w:hAnsi="Calibri"/>
                <w:sz w:val="22"/>
                <w:szCs w:val="22"/>
              </w:rPr>
              <w:t>positive outcome of the grant:</w:t>
            </w:r>
          </w:p>
          <w:p w14:paraId="17D86113" w14:textId="77777777" w:rsidR="00DF6C2E" w:rsidRPr="00F305C6" w:rsidRDefault="00DF6C2E" w:rsidP="00DF6C2E">
            <w:pPr>
              <w:pStyle w:val="Default"/>
              <w:numPr>
                <w:ilvl w:val="0"/>
                <w:numId w:val="12"/>
              </w:numPr>
              <w:rPr>
                <w:rFonts w:ascii="Calibri" w:hAnsi="Calibri"/>
                <w:sz w:val="22"/>
                <w:szCs w:val="22"/>
              </w:rPr>
            </w:pPr>
            <w:r w:rsidRPr="00F305C6">
              <w:rPr>
                <w:rFonts w:ascii="Calibri" w:hAnsi="Calibri"/>
                <w:sz w:val="22"/>
                <w:szCs w:val="22"/>
              </w:rPr>
              <w:t>Facilitate operational changes to the dairy plant</w:t>
            </w:r>
          </w:p>
          <w:p w14:paraId="6310DCA2" w14:textId="77777777" w:rsidR="00DF6C2E" w:rsidRPr="00F305C6" w:rsidRDefault="00DF6C2E" w:rsidP="00DF6C2E">
            <w:pPr>
              <w:pStyle w:val="Default"/>
              <w:numPr>
                <w:ilvl w:val="0"/>
                <w:numId w:val="12"/>
              </w:numPr>
              <w:rPr>
                <w:rFonts w:ascii="Calibri" w:hAnsi="Calibri"/>
                <w:sz w:val="22"/>
                <w:szCs w:val="22"/>
              </w:rPr>
            </w:pPr>
            <w:r w:rsidRPr="00F305C6">
              <w:rPr>
                <w:rFonts w:ascii="Calibri" w:hAnsi="Calibri"/>
                <w:sz w:val="22"/>
                <w:szCs w:val="22"/>
              </w:rPr>
              <w:t>Improve profitability of the operation</w:t>
            </w:r>
          </w:p>
          <w:p w14:paraId="18ED1EAD" w14:textId="77777777" w:rsidR="00DF6C2E" w:rsidRPr="00F305C6" w:rsidRDefault="00DF6C2E" w:rsidP="00DF6C2E">
            <w:pPr>
              <w:pStyle w:val="Default"/>
              <w:numPr>
                <w:ilvl w:val="0"/>
                <w:numId w:val="12"/>
              </w:numPr>
              <w:rPr>
                <w:rFonts w:ascii="Calibri" w:hAnsi="Calibri"/>
                <w:sz w:val="22"/>
                <w:szCs w:val="22"/>
              </w:rPr>
            </w:pPr>
            <w:r w:rsidRPr="00F305C6">
              <w:rPr>
                <w:rFonts w:ascii="Calibri" w:hAnsi="Calibri"/>
                <w:sz w:val="22"/>
                <w:szCs w:val="22"/>
              </w:rPr>
              <w:t>Improve technical knowledge capacity of the staff and operation</w:t>
            </w:r>
          </w:p>
          <w:p w14:paraId="5BBE94EF" w14:textId="77777777" w:rsidR="00DF6C2E" w:rsidRPr="00BC4B2E" w:rsidRDefault="00DF6C2E" w:rsidP="00DF6C2E">
            <w:pPr>
              <w:pStyle w:val="ListParagraph"/>
              <w:numPr>
                <w:ilvl w:val="0"/>
                <w:numId w:val="12"/>
              </w:numPr>
              <w:autoSpaceDE w:val="0"/>
              <w:autoSpaceDN w:val="0"/>
              <w:adjustRightInd w:val="0"/>
              <w:contextualSpacing/>
              <w:rPr>
                <w:rFonts w:ascii="Calibri" w:hAnsi="Calibri" w:cs="Arial"/>
                <w:color w:val="000000"/>
                <w:sz w:val="22"/>
                <w:szCs w:val="20"/>
              </w:rPr>
            </w:pPr>
            <w:r w:rsidRPr="00C65088">
              <w:rPr>
                <w:rFonts w:ascii="Calibri" w:hAnsi="Calibri"/>
                <w:sz w:val="22"/>
                <w:szCs w:val="22"/>
              </w:rPr>
              <w:t>Model a new process or innovation</w:t>
            </w:r>
          </w:p>
          <w:p w14:paraId="3964769B" w14:textId="7E5D7C7E" w:rsidR="00DF6C2E" w:rsidRPr="00C65088" w:rsidRDefault="00DF6C2E" w:rsidP="00DF6C2E">
            <w:pPr>
              <w:pStyle w:val="ListParagraph"/>
              <w:numPr>
                <w:ilvl w:val="0"/>
                <w:numId w:val="12"/>
              </w:numPr>
              <w:autoSpaceDE w:val="0"/>
              <w:autoSpaceDN w:val="0"/>
              <w:adjustRightInd w:val="0"/>
              <w:contextualSpacing/>
              <w:rPr>
                <w:rFonts w:ascii="Calibri" w:hAnsi="Calibri" w:cs="Arial"/>
                <w:color w:val="000000"/>
                <w:sz w:val="22"/>
                <w:szCs w:val="20"/>
              </w:rPr>
            </w:pPr>
            <w:r>
              <w:rPr>
                <w:rFonts w:ascii="Calibri" w:hAnsi="Calibri"/>
                <w:sz w:val="22"/>
                <w:szCs w:val="22"/>
              </w:rPr>
              <w:t xml:space="preserve">Demonstrate or test a system to address dairy plant </w:t>
            </w:r>
            <w:r w:rsidR="00185807">
              <w:rPr>
                <w:rFonts w:ascii="Calibri" w:hAnsi="Calibri"/>
                <w:sz w:val="22"/>
                <w:szCs w:val="22"/>
              </w:rPr>
              <w:t>wastewater</w:t>
            </w:r>
            <w:r>
              <w:rPr>
                <w:rFonts w:ascii="Calibri" w:hAnsi="Calibri"/>
                <w:sz w:val="22"/>
                <w:szCs w:val="22"/>
              </w:rPr>
              <w:t xml:space="preserve"> management</w:t>
            </w:r>
          </w:p>
        </w:tc>
        <w:tc>
          <w:tcPr>
            <w:tcW w:w="450" w:type="dxa"/>
            <w:tcBorders>
              <w:bottom w:val="single" w:sz="4" w:space="0" w:color="auto"/>
            </w:tcBorders>
          </w:tcPr>
          <w:p w14:paraId="5E26F3B8"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1760CAC3"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774F6A69" w14:textId="77777777" w:rsidR="00DF6C2E" w:rsidRPr="00AD0C44" w:rsidRDefault="00DF6C2E" w:rsidP="000D5CB5">
            <w:pPr>
              <w:jc w:val="center"/>
              <w:rPr>
                <w:rFonts w:ascii="Calibri" w:hAnsi="Calibri" w:cs="Arial"/>
                <w:sz w:val="22"/>
                <w:szCs w:val="22"/>
              </w:rPr>
            </w:pPr>
          </w:p>
        </w:tc>
        <w:tc>
          <w:tcPr>
            <w:tcW w:w="1260" w:type="dxa"/>
            <w:tcBorders>
              <w:bottom w:val="single" w:sz="4" w:space="0" w:color="auto"/>
            </w:tcBorders>
          </w:tcPr>
          <w:p w14:paraId="3CB23A9A" w14:textId="77777777" w:rsidR="00DF6C2E" w:rsidRPr="00AD0C44" w:rsidRDefault="00DF6C2E" w:rsidP="000D5CB5">
            <w:pPr>
              <w:jc w:val="center"/>
              <w:rPr>
                <w:rFonts w:ascii="Calibri" w:hAnsi="Calibri" w:cs="Arial"/>
                <w:sz w:val="22"/>
                <w:szCs w:val="22"/>
              </w:rPr>
            </w:pPr>
          </w:p>
        </w:tc>
      </w:tr>
      <w:tr w:rsidR="007C5761" w:rsidRPr="00AD0C44" w14:paraId="0BA8B097" w14:textId="77777777" w:rsidTr="00152E9D">
        <w:trPr>
          <w:trHeight w:val="341"/>
        </w:trPr>
        <w:tc>
          <w:tcPr>
            <w:tcW w:w="8370" w:type="dxa"/>
            <w:tcBorders>
              <w:bottom w:val="single" w:sz="4" w:space="0" w:color="auto"/>
            </w:tcBorders>
          </w:tcPr>
          <w:p w14:paraId="289A079C" w14:textId="6A6C865C" w:rsidR="007C5761" w:rsidRPr="00F305C6" w:rsidRDefault="00C352BC" w:rsidP="00DF6C2E">
            <w:pPr>
              <w:pStyle w:val="Default"/>
              <w:numPr>
                <w:ilvl w:val="0"/>
                <w:numId w:val="8"/>
              </w:numPr>
              <w:ind w:left="324"/>
              <w:rPr>
                <w:rFonts w:ascii="Calibri" w:hAnsi="Calibri"/>
                <w:sz w:val="22"/>
                <w:szCs w:val="22"/>
              </w:rPr>
            </w:pPr>
            <w:r>
              <w:rPr>
                <w:rFonts w:ascii="Calibri" w:hAnsi="Calibri"/>
                <w:sz w:val="22"/>
                <w:szCs w:val="22"/>
              </w:rPr>
              <w:t>Is the proposed timeline reasonable to complete all project objectives?</w:t>
            </w:r>
          </w:p>
        </w:tc>
        <w:tc>
          <w:tcPr>
            <w:tcW w:w="450" w:type="dxa"/>
            <w:tcBorders>
              <w:bottom w:val="single" w:sz="4" w:space="0" w:color="auto"/>
            </w:tcBorders>
          </w:tcPr>
          <w:p w14:paraId="3822B6AD" w14:textId="77777777" w:rsidR="007C5761" w:rsidRPr="00AD0C44" w:rsidRDefault="007C5761" w:rsidP="000D5CB5">
            <w:pPr>
              <w:jc w:val="center"/>
              <w:rPr>
                <w:rFonts w:ascii="Calibri" w:hAnsi="Calibri" w:cs="Arial"/>
                <w:sz w:val="22"/>
                <w:szCs w:val="22"/>
              </w:rPr>
            </w:pPr>
          </w:p>
        </w:tc>
        <w:tc>
          <w:tcPr>
            <w:tcW w:w="450" w:type="dxa"/>
            <w:tcBorders>
              <w:bottom w:val="single" w:sz="4" w:space="0" w:color="auto"/>
            </w:tcBorders>
          </w:tcPr>
          <w:p w14:paraId="26C6DDDF" w14:textId="77777777" w:rsidR="007C5761" w:rsidRPr="00AD0C44" w:rsidRDefault="007C5761" w:rsidP="000D5CB5">
            <w:pPr>
              <w:jc w:val="center"/>
              <w:rPr>
                <w:rFonts w:ascii="Calibri" w:hAnsi="Calibri" w:cs="Arial"/>
                <w:sz w:val="22"/>
                <w:szCs w:val="22"/>
              </w:rPr>
            </w:pPr>
          </w:p>
        </w:tc>
        <w:tc>
          <w:tcPr>
            <w:tcW w:w="450" w:type="dxa"/>
            <w:tcBorders>
              <w:bottom w:val="single" w:sz="4" w:space="0" w:color="auto"/>
            </w:tcBorders>
          </w:tcPr>
          <w:p w14:paraId="363A7161" w14:textId="77777777" w:rsidR="007C5761" w:rsidRPr="00AD0C44" w:rsidRDefault="007C5761" w:rsidP="000D5CB5">
            <w:pPr>
              <w:jc w:val="center"/>
              <w:rPr>
                <w:rFonts w:ascii="Calibri" w:hAnsi="Calibri" w:cs="Arial"/>
                <w:sz w:val="22"/>
                <w:szCs w:val="22"/>
              </w:rPr>
            </w:pPr>
          </w:p>
        </w:tc>
        <w:tc>
          <w:tcPr>
            <w:tcW w:w="1260" w:type="dxa"/>
            <w:tcBorders>
              <w:bottom w:val="single" w:sz="4" w:space="0" w:color="auto"/>
            </w:tcBorders>
          </w:tcPr>
          <w:p w14:paraId="7B1C6702" w14:textId="77777777" w:rsidR="007C5761" w:rsidRPr="00AD0C44" w:rsidRDefault="007C5761" w:rsidP="000D5CB5">
            <w:pPr>
              <w:jc w:val="center"/>
              <w:rPr>
                <w:rFonts w:ascii="Calibri" w:hAnsi="Calibri" w:cs="Arial"/>
                <w:sz w:val="22"/>
                <w:szCs w:val="22"/>
              </w:rPr>
            </w:pPr>
          </w:p>
        </w:tc>
      </w:tr>
      <w:tr w:rsidR="00DF6C2E" w:rsidRPr="00AD0C44" w14:paraId="15549B94" w14:textId="77777777" w:rsidTr="000D5CB5">
        <w:tc>
          <w:tcPr>
            <w:tcW w:w="8370" w:type="dxa"/>
            <w:shd w:val="clear" w:color="auto" w:fill="E6E6E6"/>
          </w:tcPr>
          <w:p w14:paraId="4D786717" w14:textId="77777777" w:rsidR="00DF6C2E" w:rsidRPr="00AD0C44" w:rsidRDefault="00DF6C2E" w:rsidP="000D5CB5">
            <w:pPr>
              <w:rPr>
                <w:rFonts w:ascii="Calibri" w:hAnsi="Calibri" w:cs="Arial"/>
                <w:sz w:val="22"/>
                <w:szCs w:val="22"/>
              </w:rPr>
            </w:pPr>
            <w:r w:rsidRPr="00AD0C44">
              <w:rPr>
                <w:rFonts w:ascii="Calibri" w:hAnsi="Calibri" w:cs="Arial"/>
                <w:b/>
                <w:bCs/>
                <w:sz w:val="22"/>
                <w:szCs w:val="22"/>
              </w:rPr>
              <w:t xml:space="preserve">4. </w:t>
            </w:r>
            <w:r>
              <w:rPr>
                <w:rFonts w:ascii="Calibri" w:hAnsi="Calibri" w:cs="Arial"/>
                <w:b/>
                <w:bCs/>
                <w:sz w:val="22"/>
                <w:szCs w:val="22"/>
              </w:rPr>
              <w:t>Budget</w:t>
            </w:r>
            <w:r w:rsidRPr="00AD0C44">
              <w:rPr>
                <w:rFonts w:ascii="Calibri" w:hAnsi="Calibri" w:cs="Arial"/>
                <w:b/>
                <w:bCs/>
                <w:sz w:val="22"/>
                <w:szCs w:val="22"/>
              </w:rPr>
              <w:t xml:space="preserve"> </w:t>
            </w:r>
          </w:p>
        </w:tc>
        <w:tc>
          <w:tcPr>
            <w:tcW w:w="450" w:type="dxa"/>
            <w:shd w:val="clear" w:color="auto" w:fill="E6E6E6"/>
          </w:tcPr>
          <w:p w14:paraId="1F17BB18" w14:textId="77777777" w:rsidR="00DF6C2E" w:rsidRPr="00AD0C44" w:rsidRDefault="00DF6C2E" w:rsidP="000D5CB5">
            <w:pPr>
              <w:jc w:val="center"/>
              <w:rPr>
                <w:rFonts w:ascii="Calibri" w:hAnsi="Calibri" w:cs="Arial"/>
                <w:sz w:val="22"/>
                <w:szCs w:val="22"/>
              </w:rPr>
            </w:pPr>
            <w:r>
              <w:rPr>
                <w:rFonts w:ascii="Calibri" w:hAnsi="Calibri" w:cs="Arial"/>
                <w:sz w:val="22"/>
                <w:szCs w:val="22"/>
              </w:rPr>
              <w:t>+</w:t>
            </w:r>
          </w:p>
        </w:tc>
        <w:tc>
          <w:tcPr>
            <w:tcW w:w="450" w:type="dxa"/>
            <w:shd w:val="clear" w:color="auto" w:fill="E6E6E6"/>
          </w:tcPr>
          <w:p w14:paraId="6C71441C" w14:textId="77777777" w:rsidR="00DF6C2E" w:rsidRPr="0077668E" w:rsidRDefault="00DF6C2E" w:rsidP="000D5CB5">
            <w:pPr>
              <w:jc w:val="center"/>
              <w:rPr>
                <w:rFonts w:ascii="Wingdings" w:hAnsi="Wingdings" w:cs="Arial"/>
                <w:sz w:val="22"/>
                <w:szCs w:val="22"/>
              </w:rPr>
            </w:pPr>
            <w:r>
              <w:rPr>
                <w:rFonts w:ascii="Wingdings" w:hAnsi="Wingdings" w:cs="Arial"/>
                <w:sz w:val="22"/>
                <w:szCs w:val="22"/>
              </w:rPr>
              <w:sym w:font="Wingdings" w:char="F0FC"/>
            </w:r>
          </w:p>
        </w:tc>
        <w:tc>
          <w:tcPr>
            <w:tcW w:w="450" w:type="dxa"/>
            <w:shd w:val="clear" w:color="auto" w:fill="E6E6E6"/>
          </w:tcPr>
          <w:p w14:paraId="504ECF72" w14:textId="77777777" w:rsidR="00DF6C2E" w:rsidRPr="00AD0C44" w:rsidRDefault="00DF6C2E" w:rsidP="000D5CB5">
            <w:pPr>
              <w:jc w:val="center"/>
              <w:rPr>
                <w:rFonts w:ascii="Calibri" w:hAnsi="Calibri" w:cs="Arial"/>
                <w:sz w:val="22"/>
                <w:szCs w:val="22"/>
              </w:rPr>
            </w:pPr>
            <w:r>
              <w:rPr>
                <w:rFonts w:ascii="Calibri" w:hAnsi="Calibri" w:cs="Arial"/>
                <w:sz w:val="22"/>
                <w:szCs w:val="22"/>
              </w:rPr>
              <w:t>-</w:t>
            </w:r>
          </w:p>
        </w:tc>
        <w:tc>
          <w:tcPr>
            <w:tcW w:w="1260" w:type="dxa"/>
            <w:shd w:val="clear" w:color="auto" w:fill="E6E6E6"/>
          </w:tcPr>
          <w:p w14:paraId="7A792A31" w14:textId="77777777" w:rsidR="00DF6C2E" w:rsidRPr="00AD0C44" w:rsidRDefault="00DF6C2E" w:rsidP="000D5CB5">
            <w:pPr>
              <w:jc w:val="center"/>
              <w:rPr>
                <w:rFonts w:ascii="Calibri" w:hAnsi="Calibri" w:cs="Arial"/>
                <w:sz w:val="22"/>
                <w:szCs w:val="22"/>
              </w:rPr>
            </w:pPr>
            <w:r>
              <w:rPr>
                <w:rFonts w:ascii="Calibri" w:hAnsi="Calibri" w:cs="Arial"/>
                <w:sz w:val="22"/>
                <w:szCs w:val="22"/>
              </w:rPr>
              <w:t>20 possible</w:t>
            </w:r>
          </w:p>
        </w:tc>
      </w:tr>
      <w:tr w:rsidR="00DF6C2E" w:rsidRPr="00AD0C44" w14:paraId="68E21E08" w14:textId="77777777" w:rsidTr="000D5CB5">
        <w:tc>
          <w:tcPr>
            <w:tcW w:w="8370" w:type="dxa"/>
            <w:tcBorders>
              <w:bottom w:val="single" w:sz="4" w:space="0" w:color="auto"/>
            </w:tcBorders>
          </w:tcPr>
          <w:p w14:paraId="69E14751" w14:textId="2BBE8558" w:rsidR="00DF6C2E" w:rsidRPr="00C65088" w:rsidRDefault="00C352BC" w:rsidP="00DF6C2E">
            <w:pPr>
              <w:numPr>
                <w:ilvl w:val="0"/>
                <w:numId w:val="9"/>
              </w:numPr>
              <w:ind w:left="324"/>
              <w:rPr>
                <w:rFonts w:ascii="Calibri" w:hAnsi="Calibri" w:cs="Arial"/>
                <w:sz w:val="22"/>
                <w:szCs w:val="18"/>
              </w:rPr>
            </w:pPr>
            <w:r>
              <w:rPr>
                <w:rFonts w:ascii="Calibri" w:hAnsi="Calibri" w:cs="Arial"/>
                <w:sz w:val="22"/>
                <w:szCs w:val="18"/>
              </w:rPr>
              <w:t xml:space="preserve">Are budget items adequately identified? </w:t>
            </w:r>
            <w:r w:rsidR="00DF6C2E" w:rsidRPr="00F305C6">
              <w:rPr>
                <w:rFonts w:ascii="Calibri" w:hAnsi="Calibri" w:cs="Arial"/>
                <w:sz w:val="22"/>
                <w:szCs w:val="18"/>
              </w:rPr>
              <w:t>How well does each item relate to the described project?</w:t>
            </w:r>
          </w:p>
        </w:tc>
        <w:tc>
          <w:tcPr>
            <w:tcW w:w="450" w:type="dxa"/>
            <w:tcBorders>
              <w:bottom w:val="single" w:sz="4" w:space="0" w:color="auto"/>
            </w:tcBorders>
          </w:tcPr>
          <w:p w14:paraId="0279E45E"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193A99E1"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782E1B43" w14:textId="77777777" w:rsidR="00DF6C2E" w:rsidRPr="00AD0C44" w:rsidRDefault="00DF6C2E" w:rsidP="000D5CB5">
            <w:pPr>
              <w:jc w:val="center"/>
              <w:rPr>
                <w:rFonts w:ascii="Calibri" w:hAnsi="Calibri" w:cs="Arial"/>
                <w:sz w:val="22"/>
                <w:szCs w:val="22"/>
              </w:rPr>
            </w:pPr>
          </w:p>
        </w:tc>
        <w:tc>
          <w:tcPr>
            <w:tcW w:w="1260" w:type="dxa"/>
            <w:tcBorders>
              <w:bottom w:val="single" w:sz="4" w:space="0" w:color="auto"/>
            </w:tcBorders>
          </w:tcPr>
          <w:p w14:paraId="1BD8D7F9" w14:textId="77777777" w:rsidR="00DF6C2E" w:rsidRPr="00AD0C44" w:rsidRDefault="00DF6C2E" w:rsidP="000D5CB5">
            <w:pPr>
              <w:jc w:val="center"/>
              <w:rPr>
                <w:rFonts w:ascii="Calibri" w:hAnsi="Calibri" w:cs="Arial"/>
                <w:sz w:val="22"/>
                <w:szCs w:val="22"/>
              </w:rPr>
            </w:pPr>
          </w:p>
        </w:tc>
      </w:tr>
      <w:tr w:rsidR="00DF6C2E" w:rsidRPr="00AD0C44" w14:paraId="643C3BBB" w14:textId="77777777" w:rsidTr="000D5CB5">
        <w:tc>
          <w:tcPr>
            <w:tcW w:w="8370" w:type="dxa"/>
            <w:tcBorders>
              <w:bottom w:val="single" w:sz="4" w:space="0" w:color="auto"/>
            </w:tcBorders>
          </w:tcPr>
          <w:p w14:paraId="45A70A0C" w14:textId="20552551" w:rsidR="00DF6C2E" w:rsidRPr="00C65088" w:rsidRDefault="00DF6C2E" w:rsidP="00DF6C2E">
            <w:pPr>
              <w:numPr>
                <w:ilvl w:val="0"/>
                <w:numId w:val="9"/>
              </w:numPr>
              <w:ind w:left="324"/>
              <w:rPr>
                <w:rFonts w:ascii="Calibri" w:hAnsi="Calibri" w:cs="Arial"/>
                <w:sz w:val="22"/>
                <w:szCs w:val="18"/>
              </w:rPr>
            </w:pPr>
            <w:r w:rsidRPr="00F305C6">
              <w:rPr>
                <w:rFonts w:ascii="Calibri" w:hAnsi="Calibri" w:cs="Arial"/>
                <w:sz w:val="22"/>
                <w:szCs w:val="18"/>
              </w:rPr>
              <w:t>Is each item necessary to achieve the outcom</w:t>
            </w:r>
            <w:r>
              <w:rPr>
                <w:rFonts w:ascii="Calibri" w:hAnsi="Calibri" w:cs="Arial"/>
                <w:sz w:val="22"/>
                <w:szCs w:val="18"/>
              </w:rPr>
              <w:t>e?</w:t>
            </w:r>
            <w:r w:rsidR="00C352BC">
              <w:rPr>
                <w:rFonts w:ascii="Calibri" w:hAnsi="Calibri" w:cs="Arial"/>
                <w:sz w:val="22"/>
                <w:szCs w:val="18"/>
              </w:rPr>
              <w:t xml:space="preserve"> How reasonable are costs for each item?</w:t>
            </w:r>
          </w:p>
        </w:tc>
        <w:tc>
          <w:tcPr>
            <w:tcW w:w="450" w:type="dxa"/>
            <w:tcBorders>
              <w:bottom w:val="single" w:sz="4" w:space="0" w:color="auto"/>
            </w:tcBorders>
          </w:tcPr>
          <w:p w14:paraId="343952D7"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162BCBD6"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2937A065" w14:textId="77777777" w:rsidR="00DF6C2E" w:rsidRPr="00AD0C44" w:rsidRDefault="00DF6C2E" w:rsidP="000D5CB5">
            <w:pPr>
              <w:jc w:val="center"/>
              <w:rPr>
                <w:rFonts w:ascii="Calibri" w:hAnsi="Calibri" w:cs="Arial"/>
                <w:sz w:val="22"/>
                <w:szCs w:val="22"/>
              </w:rPr>
            </w:pPr>
          </w:p>
        </w:tc>
        <w:tc>
          <w:tcPr>
            <w:tcW w:w="1260" w:type="dxa"/>
            <w:tcBorders>
              <w:bottom w:val="single" w:sz="4" w:space="0" w:color="auto"/>
            </w:tcBorders>
          </w:tcPr>
          <w:p w14:paraId="5610F963" w14:textId="77777777" w:rsidR="00DF6C2E" w:rsidRPr="00AD0C44" w:rsidRDefault="00DF6C2E" w:rsidP="000D5CB5">
            <w:pPr>
              <w:jc w:val="center"/>
              <w:rPr>
                <w:rFonts w:ascii="Calibri" w:hAnsi="Calibri" w:cs="Arial"/>
                <w:sz w:val="22"/>
                <w:szCs w:val="22"/>
              </w:rPr>
            </w:pPr>
          </w:p>
        </w:tc>
      </w:tr>
      <w:tr w:rsidR="00DF6C2E" w:rsidRPr="00AD0C44" w14:paraId="3CB9FFD4" w14:textId="77777777" w:rsidTr="000D5CB5">
        <w:tc>
          <w:tcPr>
            <w:tcW w:w="8370" w:type="dxa"/>
            <w:tcBorders>
              <w:bottom w:val="single" w:sz="4" w:space="0" w:color="auto"/>
            </w:tcBorders>
          </w:tcPr>
          <w:p w14:paraId="75CC5CEE" w14:textId="77777777" w:rsidR="00DF6C2E" w:rsidRPr="00C65088" w:rsidRDefault="00DF6C2E" w:rsidP="00DF6C2E">
            <w:pPr>
              <w:numPr>
                <w:ilvl w:val="0"/>
                <w:numId w:val="9"/>
              </w:numPr>
              <w:ind w:left="324"/>
              <w:rPr>
                <w:rFonts w:ascii="Calibri" w:hAnsi="Calibri" w:cs="Arial"/>
                <w:sz w:val="22"/>
                <w:szCs w:val="18"/>
              </w:rPr>
            </w:pPr>
            <w:r w:rsidRPr="00F305C6">
              <w:rPr>
                <w:rFonts w:ascii="Calibri" w:hAnsi="Calibri" w:cs="Arial"/>
                <w:sz w:val="22"/>
                <w:szCs w:val="18"/>
              </w:rPr>
              <w:t>Is total amount justifiable for the return on investment?</w:t>
            </w:r>
          </w:p>
        </w:tc>
        <w:tc>
          <w:tcPr>
            <w:tcW w:w="450" w:type="dxa"/>
            <w:tcBorders>
              <w:bottom w:val="single" w:sz="4" w:space="0" w:color="auto"/>
            </w:tcBorders>
          </w:tcPr>
          <w:p w14:paraId="3C161B29"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371CC1BF"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65418BA9" w14:textId="77777777" w:rsidR="00DF6C2E" w:rsidRPr="00AD0C44" w:rsidRDefault="00DF6C2E" w:rsidP="000D5CB5">
            <w:pPr>
              <w:jc w:val="center"/>
              <w:rPr>
                <w:rFonts w:ascii="Calibri" w:hAnsi="Calibri" w:cs="Arial"/>
                <w:sz w:val="22"/>
                <w:szCs w:val="22"/>
              </w:rPr>
            </w:pPr>
          </w:p>
        </w:tc>
        <w:tc>
          <w:tcPr>
            <w:tcW w:w="1260" w:type="dxa"/>
            <w:tcBorders>
              <w:bottom w:val="single" w:sz="4" w:space="0" w:color="auto"/>
            </w:tcBorders>
          </w:tcPr>
          <w:p w14:paraId="1E97B2FB" w14:textId="77777777" w:rsidR="00DF6C2E" w:rsidRPr="00AD0C44" w:rsidRDefault="00DF6C2E" w:rsidP="000D5CB5">
            <w:pPr>
              <w:jc w:val="center"/>
              <w:rPr>
                <w:rFonts w:ascii="Calibri" w:hAnsi="Calibri" w:cs="Arial"/>
                <w:sz w:val="22"/>
                <w:szCs w:val="22"/>
              </w:rPr>
            </w:pPr>
          </w:p>
        </w:tc>
      </w:tr>
      <w:tr w:rsidR="008A2E2B" w:rsidRPr="00AD0C44" w14:paraId="3A380120" w14:textId="77777777" w:rsidTr="000D5CB5">
        <w:tc>
          <w:tcPr>
            <w:tcW w:w="8370" w:type="dxa"/>
            <w:tcBorders>
              <w:bottom w:val="single" w:sz="4" w:space="0" w:color="auto"/>
            </w:tcBorders>
          </w:tcPr>
          <w:p w14:paraId="4657DD7E" w14:textId="09EB33E0" w:rsidR="008A2E2B" w:rsidRPr="00F305C6" w:rsidRDefault="008A2E2B" w:rsidP="00DF6C2E">
            <w:pPr>
              <w:numPr>
                <w:ilvl w:val="0"/>
                <w:numId w:val="9"/>
              </w:numPr>
              <w:ind w:left="324"/>
              <w:rPr>
                <w:rFonts w:ascii="Calibri" w:hAnsi="Calibri" w:cs="Arial"/>
                <w:sz w:val="22"/>
                <w:szCs w:val="18"/>
              </w:rPr>
            </w:pPr>
            <w:r>
              <w:rPr>
                <w:rFonts w:ascii="Calibri" w:hAnsi="Calibri" w:cs="Arial"/>
                <w:sz w:val="22"/>
                <w:szCs w:val="18"/>
              </w:rPr>
              <w:t>Does the</w:t>
            </w:r>
            <w:r w:rsidR="00C352BC">
              <w:rPr>
                <w:rFonts w:ascii="Calibri" w:hAnsi="Calibri" w:cs="Arial"/>
                <w:sz w:val="22"/>
                <w:szCs w:val="18"/>
              </w:rPr>
              <w:t xml:space="preserve"> proposed budget adequately identify project expenses, including which expenses would be reimbursed by the grant and which are matching funds?</w:t>
            </w:r>
            <w:r>
              <w:rPr>
                <w:rFonts w:ascii="Calibri" w:hAnsi="Calibri" w:cs="Arial"/>
                <w:sz w:val="22"/>
                <w:szCs w:val="18"/>
              </w:rPr>
              <w:t xml:space="preserve"> </w:t>
            </w:r>
          </w:p>
        </w:tc>
        <w:tc>
          <w:tcPr>
            <w:tcW w:w="450" w:type="dxa"/>
            <w:tcBorders>
              <w:bottom w:val="single" w:sz="4" w:space="0" w:color="auto"/>
            </w:tcBorders>
          </w:tcPr>
          <w:p w14:paraId="33D90716" w14:textId="77777777" w:rsidR="008A2E2B" w:rsidRPr="00AD0C44" w:rsidRDefault="008A2E2B" w:rsidP="000D5CB5">
            <w:pPr>
              <w:jc w:val="center"/>
              <w:rPr>
                <w:rFonts w:ascii="Calibri" w:hAnsi="Calibri" w:cs="Arial"/>
                <w:sz w:val="22"/>
                <w:szCs w:val="22"/>
              </w:rPr>
            </w:pPr>
          </w:p>
        </w:tc>
        <w:tc>
          <w:tcPr>
            <w:tcW w:w="450" w:type="dxa"/>
            <w:tcBorders>
              <w:bottom w:val="single" w:sz="4" w:space="0" w:color="auto"/>
            </w:tcBorders>
          </w:tcPr>
          <w:p w14:paraId="27F1A871" w14:textId="77777777" w:rsidR="008A2E2B" w:rsidRPr="00AD0C44" w:rsidRDefault="008A2E2B" w:rsidP="000D5CB5">
            <w:pPr>
              <w:jc w:val="center"/>
              <w:rPr>
                <w:rFonts w:ascii="Calibri" w:hAnsi="Calibri" w:cs="Arial"/>
                <w:sz w:val="22"/>
                <w:szCs w:val="22"/>
              </w:rPr>
            </w:pPr>
          </w:p>
        </w:tc>
        <w:tc>
          <w:tcPr>
            <w:tcW w:w="450" w:type="dxa"/>
            <w:tcBorders>
              <w:bottom w:val="single" w:sz="4" w:space="0" w:color="auto"/>
            </w:tcBorders>
          </w:tcPr>
          <w:p w14:paraId="7CD7BB88" w14:textId="77777777" w:rsidR="008A2E2B" w:rsidRPr="00AD0C44" w:rsidRDefault="008A2E2B" w:rsidP="000D5CB5">
            <w:pPr>
              <w:jc w:val="center"/>
              <w:rPr>
                <w:rFonts w:ascii="Calibri" w:hAnsi="Calibri" w:cs="Arial"/>
                <w:sz w:val="22"/>
                <w:szCs w:val="22"/>
              </w:rPr>
            </w:pPr>
          </w:p>
        </w:tc>
        <w:tc>
          <w:tcPr>
            <w:tcW w:w="1260" w:type="dxa"/>
            <w:tcBorders>
              <w:bottom w:val="single" w:sz="4" w:space="0" w:color="auto"/>
            </w:tcBorders>
          </w:tcPr>
          <w:p w14:paraId="7B42515B" w14:textId="77777777" w:rsidR="008A2E2B" w:rsidRPr="00AD0C44" w:rsidRDefault="008A2E2B" w:rsidP="000D5CB5">
            <w:pPr>
              <w:jc w:val="center"/>
              <w:rPr>
                <w:rFonts w:ascii="Calibri" w:hAnsi="Calibri" w:cs="Arial"/>
                <w:sz w:val="22"/>
                <w:szCs w:val="22"/>
              </w:rPr>
            </w:pPr>
          </w:p>
        </w:tc>
      </w:tr>
      <w:tr w:rsidR="007C5761" w:rsidRPr="00AD0C44" w14:paraId="79C629B7" w14:textId="77777777" w:rsidTr="000D5CB5">
        <w:tc>
          <w:tcPr>
            <w:tcW w:w="8370" w:type="dxa"/>
            <w:tcBorders>
              <w:bottom w:val="single" w:sz="4" w:space="0" w:color="auto"/>
            </w:tcBorders>
          </w:tcPr>
          <w:p w14:paraId="1FD3DE92" w14:textId="570F7D37" w:rsidR="007C5761" w:rsidRPr="00F305C6" w:rsidRDefault="00C352BC" w:rsidP="00DF6C2E">
            <w:pPr>
              <w:numPr>
                <w:ilvl w:val="0"/>
                <w:numId w:val="9"/>
              </w:numPr>
              <w:ind w:left="324"/>
              <w:rPr>
                <w:rFonts w:ascii="Calibri" w:hAnsi="Calibri" w:cs="Arial"/>
                <w:sz w:val="22"/>
                <w:szCs w:val="18"/>
              </w:rPr>
            </w:pPr>
            <w:r>
              <w:rPr>
                <w:rFonts w:ascii="Calibri" w:hAnsi="Calibri" w:cs="Arial"/>
                <w:sz w:val="22"/>
                <w:szCs w:val="18"/>
              </w:rPr>
              <w:t>Does the applicant possess the financial capacity to provide required matching funds and complete the proposed project?</w:t>
            </w:r>
            <w:r w:rsidR="007C5761">
              <w:rPr>
                <w:rFonts w:ascii="Calibri" w:hAnsi="Calibri" w:cs="Arial"/>
                <w:sz w:val="22"/>
                <w:szCs w:val="18"/>
              </w:rPr>
              <w:t xml:space="preserve"> </w:t>
            </w:r>
          </w:p>
        </w:tc>
        <w:tc>
          <w:tcPr>
            <w:tcW w:w="450" w:type="dxa"/>
            <w:tcBorders>
              <w:bottom w:val="single" w:sz="4" w:space="0" w:color="auto"/>
            </w:tcBorders>
          </w:tcPr>
          <w:p w14:paraId="1E0E54F8" w14:textId="77777777" w:rsidR="007C5761" w:rsidRPr="00AD0C44" w:rsidRDefault="007C5761" w:rsidP="000D5CB5">
            <w:pPr>
              <w:jc w:val="center"/>
              <w:rPr>
                <w:rFonts w:ascii="Calibri" w:hAnsi="Calibri" w:cs="Arial"/>
                <w:sz w:val="22"/>
                <w:szCs w:val="22"/>
              </w:rPr>
            </w:pPr>
          </w:p>
        </w:tc>
        <w:tc>
          <w:tcPr>
            <w:tcW w:w="450" w:type="dxa"/>
            <w:tcBorders>
              <w:bottom w:val="single" w:sz="4" w:space="0" w:color="auto"/>
            </w:tcBorders>
          </w:tcPr>
          <w:p w14:paraId="26DE5DFA" w14:textId="77777777" w:rsidR="007C5761" w:rsidRPr="00AD0C44" w:rsidRDefault="007C5761" w:rsidP="000D5CB5">
            <w:pPr>
              <w:jc w:val="center"/>
              <w:rPr>
                <w:rFonts w:ascii="Calibri" w:hAnsi="Calibri" w:cs="Arial"/>
                <w:sz w:val="22"/>
                <w:szCs w:val="22"/>
              </w:rPr>
            </w:pPr>
          </w:p>
        </w:tc>
        <w:tc>
          <w:tcPr>
            <w:tcW w:w="450" w:type="dxa"/>
            <w:tcBorders>
              <w:bottom w:val="single" w:sz="4" w:space="0" w:color="auto"/>
            </w:tcBorders>
          </w:tcPr>
          <w:p w14:paraId="3BC7F5EB" w14:textId="77777777" w:rsidR="007C5761" w:rsidRPr="00AD0C44" w:rsidRDefault="007C5761" w:rsidP="000D5CB5">
            <w:pPr>
              <w:jc w:val="center"/>
              <w:rPr>
                <w:rFonts w:ascii="Calibri" w:hAnsi="Calibri" w:cs="Arial"/>
                <w:sz w:val="22"/>
                <w:szCs w:val="22"/>
              </w:rPr>
            </w:pPr>
          </w:p>
        </w:tc>
        <w:tc>
          <w:tcPr>
            <w:tcW w:w="1260" w:type="dxa"/>
            <w:tcBorders>
              <w:bottom w:val="single" w:sz="4" w:space="0" w:color="auto"/>
            </w:tcBorders>
          </w:tcPr>
          <w:p w14:paraId="013217C2" w14:textId="77777777" w:rsidR="007C5761" w:rsidRPr="00AD0C44" w:rsidRDefault="007C5761" w:rsidP="000D5CB5">
            <w:pPr>
              <w:jc w:val="center"/>
              <w:rPr>
                <w:rFonts w:ascii="Calibri" w:hAnsi="Calibri" w:cs="Arial"/>
                <w:sz w:val="22"/>
                <w:szCs w:val="22"/>
              </w:rPr>
            </w:pPr>
          </w:p>
        </w:tc>
      </w:tr>
      <w:tr w:rsidR="00DF6C2E" w:rsidRPr="00AD0C44" w14:paraId="174586DA" w14:textId="77777777" w:rsidTr="000D5CB5">
        <w:tc>
          <w:tcPr>
            <w:tcW w:w="8370" w:type="dxa"/>
            <w:shd w:val="clear" w:color="auto" w:fill="E6E6E6"/>
          </w:tcPr>
          <w:p w14:paraId="5A45801D" w14:textId="77777777" w:rsidR="00DF6C2E" w:rsidRPr="00AD0C44" w:rsidRDefault="00DF6C2E" w:rsidP="000D5CB5">
            <w:pPr>
              <w:rPr>
                <w:rFonts w:ascii="Calibri" w:hAnsi="Calibri" w:cs="Arial"/>
                <w:b/>
                <w:sz w:val="22"/>
                <w:szCs w:val="22"/>
              </w:rPr>
            </w:pPr>
            <w:r w:rsidRPr="00AD0C44">
              <w:rPr>
                <w:rFonts w:ascii="Calibri" w:hAnsi="Calibri" w:cs="Arial"/>
                <w:b/>
                <w:bCs/>
                <w:sz w:val="22"/>
                <w:szCs w:val="22"/>
              </w:rPr>
              <w:t xml:space="preserve">5. </w:t>
            </w:r>
            <w:r>
              <w:rPr>
                <w:rFonts w:ascii="Calibri" w:hAnsi="Calibri" w:cs="Arial"/>
                <w:b/>
                <w:bCs/>
                <w:sz w:val="22"/>
                <w:szCs w:val="22"/>
              </w:rPr>
              <w:t>Extra Points</w:t>
            </w:r>
          </w:p>
        </w:tc>
        <w:tc>
          <w:tcPr>
            <w:tcW w:w="450" w:type="dxa"/>
            <w:shd w:val="clear" w:color="auto" w:fill="E6E6E6"/>
          </w:tcPr>
          <w:p w14:paraId="3750B080" w14:textId="77777777" w:rsidR="00DF6C2E" w:rsidRPr="00AD0C44" w:rsidRDefault="00DF6C2E" w:rsidP="000D5CB5">
            <w:pPr>
              <w:jc w:val="center"/>
              <w:rPr>
                <w:rFonts w:ascii="Calibri" w:hAnsi="Calibri" w:cs="Arial"/>
                <w:sz w:val="22"/>
                <w:szCs w:val="22"/>
              </w:rPr>
            </w:pPr>
            <w:r>
              <w:rPr>
                <w:rFonts w:ascii="Calibri" w:hAnsi="Calibri" w:cs="Arial"/>
                <w:sz w:val="22"/>
                <w:szCs w:val="22"/>
              </w:rPr>
              <w:t>+</w:t>
            </w:r>
          </w:p>
        </w:tc>
        <w:tc>
          <w:tcPr>
            <w:tcW w:w="450" w:type="dxa"/>
            <w:shd w:val="clear" w:color="auto" w:fill="E6E6E6"/>
          </w:tcPr>
          <w:p w14:paraId="2D9001C8" w14:textId="77777777" w:rsidR="00DF6C2E" w:rsidRPr="0077668E" w:rsidRDefault="00DF6C2E" w:rsidP="000D5CB5">
            <w:pPr>
              <w:jc w:val="center"/>
              <w:rPr>
                <w:rFonts w:ascii="Wingdings" w:hAnsi="Wingdings" w:cs="Arial"/>
                <w:sz w:val="22"/>
                <w:szCs w:val="22"/>
              </w:rPr>
            </w:pPr>
            <w:r>
              <w:rPr>
                <w:rFonts w:ascii="Wingdings" w:hAnsi="Wingdings" w:cs="Arial"/>
                <w:sz w:val="22"/>
                <w:szCs w:val="22"/>
              </w:rPr>
              <w:sym w:font="Wingdings" w:char="F0FC"/>
            </w:r>
          </w:p>
        </w:tc>
        <w:tc>
          <w:tcPr>
            <w:tcW w:w="450" w:type="dxa"/>
            <w:shd w:val="clear" w:color="auto" w:fill="E6E6E6"/>
          </w:tcPr>
          <w:p w14:paraId="08A122FC" w14:textId="77777777" w:rsidR="00DF6C2E" w:rsidRPr="00AD0C44" w:rsidRDefault="00DF6C2E" w:rsidP="000D5CB5">
            <w:pPr>
              <w:jc w:val="center"/>
              <w:rPr>
                <w:rFonts w:ascii="Calibri" w:hAnsi="Calibri" w:cs="Arial"/>
                <w:sz w:val="22"/>
                <w:szCs w:val="22"/>
              </w:rPr>
            </w:pPr>
            <w:r>
              <w:rPr>
                <w:rFonts w:ascii="Calibri" w:hAnsi="Calibri" w:cs="Arial"/>
                <w:sz w:val="22"/>
                <w:szCs w:val="22"/>
              </w:rPr>
              <w:t>-</w:t>
            </w:r>
          </w:p>
        </w:tc>
        <w:tc>
          <w:tcPr>
            <w:tcW w:w="1260" w:type="dxa"/>
            <w:shd w:val="clear" w:color="auto" w:fill="E6E6E6"/>
          </w:tcPr>
          <w:p w14:paraId="28C7E268" w14:textId="77777777" w:rsidR="00DF6C2E" w:rsidRPr="00AD0C44" w:rsidRDefault="00DF6C2E" w:rsidP="000D5CB5">
            <w:pPr>
              <w:jc w:val="center"/>
              <w:rPr>
                <w:rFonts w:ascii="Calibri" w:hAnsi="Calibri" w:cs="Arial"/>
                <w:sz w:val="22"/>
                <w:szCs w:val="22"/>
              </w:rPr>
            </w:pPr>
            <w:r>
              <w:rPr>
                <w:rFonts w:ascii="Calibri" w:hAnsi="Calibri" w:cs="Arial"/>
                <w:sz w:val="22"/>
                <w:szCs w:val="22"/>
              </w:rPr>
              <w:t>10 possible</w:t>
            </w:r>
          </w:p>
        </w:tc>
      </w:tr>
      <w:tr w:rsidR="00DF6C2E" w:rsidRPr="00AD0C44" w14:paraId="5B09E30F" w14:textId="77777777" w:rsidTr="000D5CB5">
        <w:trPr>
          <w:trHeight w:val="305"/>
        </w:trPr>
        <w:tc>
          <w:tcPr>
            <w:tcW w:w="8370" w:type="dxa"/>
            <w:tcBorders>
              <w:bottom w:val="single" w:sz="4" w:space="0" w:color="auto"/>
            </w:tcBorders>
          </w:tcPr>
          <w:p w14:paraId="61530F38" w14:textId="77777777" w:rsidR="00DF6C2E" w:rsidRPr="00C65088" w:rsidRDefault="00DF6C2E" w:rsidP="00DF6C2E">
            <w:pPr>
              <w:numPr>
                <w:ilvl w:val="0"/>
                <w:numId w:val="10"/>
              </w:numPr>
              <w:ind w:left="324"/>
              <w:rPr>
                <w:rFonts w:ascii="Calibri" w:hAnsi="Calibri" w:cs="Arial"/>
                <w:sz w:val="22"/>
                <w:szCs w:val="20"/>
              </w:rPr>
            </w:pPr>
            <w:r w:rsidRPr="00F305C6">
              <w:rPr>
                <w:rFonts w:ascii="Calibri" w:hAnsi="Calibri" w:cs="Arial"/>
                <w:sz w:val="22"/>
                <w:szCs w:val="20"/>
              </w:rPr>
              <w:t>How much industry-wide benefit does the project provide?</w:t>
            </w:r>
          </w:p>
        </w:tc>
        <w:tc>
          <w:tcPr>
            <w:tcW w:w="450" w:type="dxa"/>
            <w:tcBorders>
              <w:bottom w:val="single" w:sz="4" w:space="0" w:color="auto"/>
            </w:tcBorders>
          </w:tcPr>
          <w:p w14:paraId="4A7BAFC2"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06128C35"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109981DB" w14:textId="77777777" w:rsidR="00DF6C2E" w:rsidRPr="00AD0C44" w:rsidRDefault="00DF6C2E" w:rsidP="000D5CB5">
            <w:pPr>
              <w:jc w:val="center"/>
              <w:rPr>
                <w:rFonts w:ascii="Calibri" w:hAnsi="Calibri" w:cs="Arial"/>
                <w:sz w:val="22"/>
                <w:szCs w:val="22"/>
              </w:rPr>
            </w:pPr>
          </w:p>
        </w:tc>
        <w:tc>
          <w:tcPr>
            <w:tcW w:w="1260" w:type="dxa"/>
            <w:tcBorders>
              <w:bottom w:val="single" w:sz="4" w:space="0" w:color="auto"/>
            </w:tcBorders>
          </w:tcPr>
          <w:p w14:paraId="6C1775AA" w14:textId="77777777" w:rsidR="00DF6C2E" w:rsidRPr="00AD0C44" w:rsidRDefault="00DF6C2E" w:rsidP="000D5CB5">
            <w:pPr>
              <w:jc w:val="center"/>
              <w:rPr>
                <w:rFonts w:ascii="Calibri" w:hAnsi="Calibri" w:cs="Arial"/>
                <w:sz w:val="22"/>
                <w:szCs w:val="22"/>
              </w:rPr>
            </w:pPr>
          </w:p>
        </w:tc>
      </w:tr>
      <w:tr w:rsidR="00DF6C2E" w:rsidRPr="00AD0C44" w14:paraId="36A6F900" w14:textId="77777777" w:rsidTr="000D5CB5">
        <w:trPr>
          <w:trHeight w:val="305"/>
        </w:trPr>
        <w:tc>
          <w:tcPr>
            <w:tcW w:w="8370" w:type="dxa"/>
            <w:tcBorders>
              <w:bottom w:val="single" w:sz="4" w:space="0" w:color="auto"/>
            </w:tcBorders>
          </w:tcPr>
          <w:p w14:paraId="25588A4C" w14:textId="77777777" w:rsidR="00DF6C2E" w:rsidRPr="00F305C6" w:rsidRDefault="00DF6C2E" w:rsidP="00DF6C2E">
            <w:pPr>
              <w:numPr>
                <w:ilvl w:val="0"/>
                <w:numId w:val="10"/>
              </w:numPr>
              <w:ind w:left="324"/>
              <w:rPr>
                <w:rFonts w:ascii="Calibri" w:hAnsi="Calibri" w:cs="Arial"/>
                <w:sz w:val="22"/>
                <w:szCs w:val="20"/>
              </w:rPr>
            </w:pPr>
            <w:r w:rsidRPr="00F305C6">
              <w:rPr>
                <w:rFonts w:ascii="Calibri" w:hAnsi="Calibri" w:cs="Arial"/>
                <w:sz w:val="22"/>
                <w:szCs w:val="20"/>
              </w:rPr>
              <w:t xml:space="preserve">Does the project involve a new or innovative process?  </w:t>
            </w:r>
          </w:p>
        </w:tc>
        <w:tc>
          <w:tcPr>
            <w:tcW w:w="450" w:type="dxa"/>
            <w:tcBorders>
              <w:bottom w:val="single" w:sz="4" w:space="0" w:color="auto"/>
            </w:tcBorders>
          </w:tcPr>
          <w:p w14:paraId="50BE42E6"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2E1961B9" w14:textId="77777777" w:rsidR="00DF6C2E" w:rsidRPr="00AD0C44" w:rsidRDefault="00DF6C2E" w:rsidP="000D5CB5">
            <w:pPr>
              <w:jc w:val="center"/>
              <w:rPr>
                <w:rFonts w:ascii="Calibri" w:hAnsi="Calibri" w:cs="Arial"/>
                <w:sz w:val="22"/>
                <w:szCs w:val="22"/>
              </w:rPr>
            </w:pPr>
          </w:p>
        </w:tc>
        <w:tc>
          <w:tcPr>
            <w:tcW w:w="450" w:type="dxa"/>
            <w:tcBorders>
              <w:bottom w:val="single" w:sz="4" w:space="0" w:color="auto"/>
            </w:tcBorders>
          </w:tcPr>
          <w:p w14:paraId="1EC6CCD4" w14:textId="77777777" w:rsidR="00DF6C2E" w:rsidRPr="00AD0C44" w:rsidRDefault="00DF6C2E" w:rsidP="000D5CB5">
            <w:pPr>
              <w:jc w:val="center"/>
              <w:rPr>
                <w:rFonts w:ascii="Calibri" w:hAnsi="Calibri" w:cs="Arial"/>
                <w:sz w:val="22"/>
                <w:szCs w:val="22"/>
              </w:rPr>
            </w:pPr>
          </w:p>
        </w:tc>
        <w:tc>
          <w:tcPr>
            <w:tcW w:w="1260" w:type="dxa"/>
            <w:tcBorders>
              <w:bottom w:val="single" w:sz="4" w:space="0" w:color="auto"/>
            </w:tcBorders>
          </w:tcPr>
          <w:p w14:paraId="4BAC9398" w14:textId="77777777" w:rsidR="00DF6C2E" w:rsidRPr="00AD0C44" w:rsidRDefault="00DF6C2E" w:rsidP="000D5CB5">
            <w:pPr>
              <w:jc w:val="center"/>
              <w:rPr>
                <w:rFonts w:ascii="Calibri" w:hAnsi="Calibri" w:cs="Arial"/>
                <w:sz w:val="22"/>
                <w:szCs w:val="22"/>
              </w:rPr>
            </w:pPr>
          </w:p>
        </w:tc>
      </w:tr>
    </w:tbl>
    <w:p w14:paraId="6051B217" w14:textId="77777777" w:rsidR="002B7545" w:rsidRPr="005F6B80" w:rsidRDefault="002B7545" w:rsidP="00152E9D"/>
    <w:sectPr w:rsidR="002B7545" w:rsidRPr="005F6B80" w:rsidSect="006A2375">
      <w:footerReference w:type="even" r:id="rId14"/>
      <w:footerReference w:type="default" r:id="rId15"/>
      <w:pgSz w:w="12240" w:h="15840" w:code="1"/>
      <w:pgMar w:top="1008" w:right="1440" w:bottom="1008"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6790" w14:textId="77777777" w:rsidR="00086CF3" w:rsidRDefault="00086CF3">
      <w:r>
        <w:separator/>
      </w:r>
    </w:p>
  </w:endnote>
  <w:endnote w:type="continuationSeparator" w:id="0">
    <w:p w14:paraId="2BCA1C45" w14:textId="77777777" w:rsidR="00086CF3" w:rsidRDefault="0008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06C6" w14:textId="77777777" w:rsidR="008706D1" w:rsidRDefault="008706D1" w:rsidP="005F6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21DC3A" w14:textId="77777777" w:rsidR="008706D1" w:rsidRDefault="008706D1" w:rsidP="006D65A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80A8" w14:textId="41A55FAF" w:rsidR="008706D1" w:rsidRDefault="008706D1">
    <w:pPr>
      <w:pStyle w:val="Footer"/>
      <w:jc w:val="center"/>
    </w:pPr>
    <w:r>
      <w:fldChar w:fldCharType="begin"/>
    </w:r>
    <w:r>
      <w:instrText xml:space="preserve"> PAGE   \* MERGEFORMAT </w:instrText>
    </w:r>
    <w:r>
      <w:fldChar w:fldCharType="separate"/>
    </w:r>
    <w:r w:rsidR="00213296">
      <w:rPr>
        <w:noProof/>
      </w:rPr>
      <w:t>- 8 -</w:t>
    </w:r>
    <w:r>
      <w:fldChar w:fldCharType="end"/>
    </w:r>
  </w:p>
  <w:p w14:paraId="50A593AF" w14:textId="77777777" w:rsidR="008706D1" w:rsidRPr="00C42200" w:rsidRDefault="008706D1" w:rsidP="00801C7A">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DD60" w14:textId="77777777" w:rsidR="00086CF3" w:rsidRDefault="00086CF3">
      <w:r>
        <w:separator/>
      </w:r>
    </w:p>
  </w:footnote>
  <w:footnote w:type="continuationSeparator" w:id="0">
    <w:p w14:paraId="52AEC964" w14:textId="77777777" w:rsidR="00086CF3" w:rsidRDefault="0008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75D3"/>
    <w:multiLevelType w:val="hybridMultilevel"/>
    <w:tmpl w:val="BE62712E"/>
    <w:lvl w:ilvl="0" w:tplc="B566C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563FB"/>
    <w:multiLevelType w:val="hybridMultilevel"/>
    <w:tmpl w:val="C382D1B8"/>
    <w:lvl w:ilvl="0" w:tplc="DE5C15F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15A3A"/>
    <w:multiLevelType w:val="hybridMultilevel"/>
    <w:tmpl w:val="4CA276B0"/>
    <w:lvl w:ilvl="0" w:tplc="B566C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172DB"/>
    <w:multiLevelType w:val="hybridMultilevel"/>
    <w:tmpl w:val="27822C64"/>
    <w:lvl w:ilvl="0" w:tplc="04090003">
      <w:start w:val="1"/>
      <w:numFmt w:val="bullet"/>
      <w:lvlText w:val="o"/>
      <w:lvlJc w:val="left"/>
      <w:pPr>
        <w:ind w:left="1044" w:hanging="360"/>
      </w:pPr>
      <w:rPr>
        <w:rFonts w:ascii="Courier New" w:hAnsi="Courier New" w:cs="Courier New"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4" w15:restartNumberingAfterBreak="0">
    <w:nsid w:val="29096FD2"/>
    <w:multiLevelType w:val="hybridMultilevel"/>
    <w:tmpl w:val="33EC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03CC9"/>
    <w:multiLevelType w:val="hybridMultilevel"/>
    <w:tmpl w:val="1FC04F3A"/>
    <w:lvl w:ilvl="0" w:tplc="B4A0E730">
      <w:start w:val="1"/>
      <w:numFmt w:val="bullet"/>
      <w:lvlText w:val=""/>
      <w:lvlJc w:val="left"/>
      <w:pPr>
        <w:ind w:left="1520" w:hanging="360"/>
      </w:pPr>
      <w:rPr>
        <w:rFonts w:ascii="Symbol" w:hAnsi="Symbol" w:hint="default"/>
        <w:sz w:val="18"/>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39577FE6"/>
    <w:multiLevelType w:val="hybridMultilevel"/>
    <w:tmpl w:val="FFE6E038"/>
    <w:lvl w:ilvl="0" w:tplc="B566C10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AA0C7F"/>
    <w:multiLevelType w:val="hybridMultilevel"/>
    <w:tmpl w:val="DD1C2A74"/>
    <w:lvl w:ilvl="0" w:tplc="04090001">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2630049"/>
    <w:multiLevelType w:val="hybridMultilevel"/>
    <w:tmpl w:val="3E96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27A96"/>
    <w:multiLevelType w:val="hybridMultilevel"/>
    <w:tmpl w:val="13B6B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043C1"/>
    <w:multiLevelType w:val="hybridMultilevel"/>
    <w:tmpl w:val="A2700CE2"/>
    <w:lvl w:ilvl="0" w:tplc="6F1ABDF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D308E"/>
    <w:multiLevelType w:val="hybridMultilevel"/>
    <w:tmpl w:val="CF78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C65F4"/>
    <w:multiLevelType w:val="hybridMultilevel"/>
    <w:tmpl w:val="40429DF0"/>
    <w:lvl w:ilvl="0" w:tplc="B566C1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443549"/>
    <w:multiLevelType w:val="hybridMultilevel"/>
    <w:tmpl w:val="927E91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D3604C"/>
    <w:multiLevelType w:val="hybridMultilevel"/>
    <w:tmpl w:val="2D40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25607"/>
    <w:multiLevelType w:val="hybridMultilevel"/>
    <w:tmpl w:val="0B38A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915B2"/>
    <w:multiLevelType w:val="hybridMultilevel"/>
    <w:tmpl w:val="EE1E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F2ED9"/>
    <w:multiLevelType w:val="hybridMultilevel"/>
    <w:tmpl w:val="EA321BB4"/>
    <w:lvl w:ilvl="0" w:tplc="B566C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E0966"/>
    <w:multiLevelType w:val="hybridMultilevel"/>
    <w:tmpl w:val="FFD06758"/>
    <w:lvl w:ilvl="0" w:tplc="DE5C15F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964363">
    <w:abstractNumId w:val="2"/>
  </w:num>
  <w:num w:numId="2" w16cid:durableId="830172719">
    <w:abstractNumId w:val="14"/>
  </w:num>
  <w:num w:numId="3" w16cid:durableId="1629166098">
    <w:abstractNumId w:val="8"/>
  </w:num>
  <w:num w:numId="4" w16cid:durableId="1658924948">
    <w:abstractNumId w:val="10"/>
  </w:num>
  <w:num w:numId="5" w16cid:durableId="49310879">
    <w:abstractNumId w:val="11"/>
  </w:num>
  <w:num w:numId="6" w16cid:durableId="1617524261">
    <w:abstractNumId w:val="5"/>
  </w:num>
  <w:num w:numId="7" w16cid:durableId="1776443016">
    <w:abstractNumId w:val="16"/>
  </w:num>
  <w:num w:numId="8" w16cid:durableId="649595575">
    <w:abstractNumId w:val="7"/>
  </w:num>
  <w:num w:numId="9" w16cid:durableId="2030135513">
    <w:abstractNumId w:val="18"/>
  </w:num>
  <w:num w:numId="10" w16cid:durableId="140199160">
    <w:abstractNumId w:val="1"/>
  </w:num>
  <w:num w:numId="11" w16cid:durableId="609046495">
    <w:abstractNumId w:val="3"/>
  </w:num>
  <w:num w:numId="12" w16cid:durableId="281309380">
    <w:abstractNumId w:val="13"/>
  </w:num>
  <w:num w:numId="13" w16cid:durableId="241988918">
    <w:abstractNumId w:val="15"/>
  </w:num>
  <w:num w:numId="14" w16cid:durableId="401875387">
    <w:abstractNumId w:val="9"/>
  </w:num>
  <w:num w:numId="15" w16cid:durableId="1496192184">
    <w:abstractNumId w:val="4"/>
  </w:num>
  <w:num w:numId="16" w16cid:durableId="50230232">
    <w:abstractNumId w:val="17"/>
  </w:num>
  <w:num w:numId="17" w16cid:durableId="1363359946">
    <w:abstractNumId w:val="12"/>
  </w:num>
  <w:num w:numId="18" w16cid:durableId="930894342">
    <w:abstractNumId w:val="0"/>
  </w:num>
  <w:num w:numId="19" w16cid:durableId="210588406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6C"/>
    <w:rsid w:val="000036F0"/>
    <w:rsid w:val="00024B5D"/>
    <w:rsid w:val="000279C8"/>
    <w:rsid w:val="000414CA"/>
    <w:rsid w:val="00046A0C"/>
    <w:rsid w:val="00051103"/>
    <w:rsid w:val="00054DD7"/>
    <w:rsid w:val="00064F0D"/>
    <w:rsid w:val="00073381"/>
    <w:rsid w:val="00085CA2"/>
    <w:rsid w:val="00086BB7"/>
    <w:rsid w:val="00086CF3"/>
    <w:rsid w:val="00091BBA"/>
    <w:rsid w:val="00097421"/>
    <w:rsid w:val="000A21C7"/>
    <w:rsid w:val="000A36AC"/>
    <w:rsid w:val="000A3D7C"/>
    <w:rsid w:val="000A6B11"/>
    <w:rsid w:val="000D252E"/>
    <w:rsid w:val="000D5CB5"/>
    <w:rsid w:val="000E071D"/>
    <w:rsid w:val="001033C9"/>
    <w:rsid w:val="00104B10"/>
    <w:rsid w:val="001060EE"/>
    <w:rsid w:val="0011266F"/>
    <w:rsid w:val="0013236E"/>
    <w:rsid w:val="0015007C"/>
    <w:rsid w:val="0015254B"/>
    <w:rsid w:val="00152B78"/>
    <w:rsid w:val="00152E9D"/>
    <w:rsid w:val="0015377C"/>
    <w:rsid w:val="00156ED7"/>
    <w:rsid w:val="0016333E"/>
    <w:rsid w:val="001662C4"/>
    <w:rsid w:val="001808E5"/>
    <w:rsid w:val="001826FF"/>
    <w:rsid w:val="00182FD8"/>
    <w:rsid w:val="00185807"/>
    <w:rsid w:val="00190547"/>
    <w:rsid w:val="00195E08"/>
    <w:rsid w:val="00197104"/>
    <w:rsid w:val="001A7586"/>
    <w:rsid w:val="001B5B40"/>
    <w:rsid w:val="001C2239"/>
    <w:rsid w:val="001D285E"/>
    <w:rsid w:val="001D732F"/>
    <w:rsid w:val="001E374D"/>
    <w:rsid w:val="001E3D22"/>
    <w:rsid w:val="001E4F01"/>
    <w:rsid w:val="001F0BDC"/>
    <w:rsid w:val="001F3E5A"/>
    <w:rsid w:val="0020090F"/>
    <w:rsid w:val="0020388A"/>
    <w:rsid w:val="002047A7"/>
    <w:rsid w:val="002051F5"/>
    <w:rsid w:val="0021003D"/>
    <w:rsid w:val="00213296"/>
    <w:rsid w:val="00233C49"/>
    <w:rsid w:val="00245418"/>
    <w:rsid w:val="00250B16"/>
    <w:rsid w:val="002542FF"/>
    <w:rsid w:val="00263EC5"/>
    <w:rsid w:val="002A22F7"/>
    <w:rsid w:val="002B1744"/>
    <w:rsid w:val="002B3821"/>
    <w:rsid w:val="002B712C"/>
    <w:rsid w:val="002B7545"/>
    <w:rsid w:val="002C1FA3"/>
    <w:rsid w:val="002C5619"/>
    <w:rsid w:val="002E1603"/>
    <w:rsid w:val="002E7ED2"/>
    <w:rsid w:val="00304708"/>
    <w:rsid w:val="00327464"/>
    <w:rsid w:val="003431B1"/>
    <w:rsid w:val="00352103"/>
    <w:rsid w:val="00363527"/>
    <w:rsid w:val="003651F4"/>
    <w:rsid w:val="00375D81"/>
    <w:rsid w:val="0038286A"/>
    <w:rsid w:val="00382FA4"/>
    <w:rsid w:val="003853FD"/>
    <w:rsid w:val="003911BA"/>
    <w:rsid w:val="003A3012"/>
    <w:rsid w:val="003A50F1"/>
    <w:rsid w:val="003B0C13"/>
    <w:rsid w:val="003B0D2D"/>
    <w:rsid w:val="003B2D83"/>
    <w:rsid w:val="003B5977"/>
    <w:rsid w:val="003C33E8"/>
    <w:rsid w:val="003D235B"/>
    <w:rsid w:val="003F0273"/>
    <w:rsid w:val="003F0E78"/>
    <w:rsid w:val="00422EFF"/>
    <w:rsid w:val="00424A29"/>
    <w:rsid w:val="0043072B"/>
    <w:rsid w:val="00433623"/>
    <w:rsid w:val="004524B9"/>
    <w:rsid w:val="004531E8"/>
    <w:rsid w:val="004548EB"/>
    <w:rsid w:val="00455E5C"/>
    <w:rsid w:val="00456BFB"/>
    <w:rsid w:val="00461A5E"/>
    <w:rsid w:val="00465502"/>
    <w:rsid w:val="00467DE5"/>
    <w:rsid w:val="004803AE"/>
    <w:rsid w:val="0048193F"/>
    <w:rsid w:val="004875A2"/>
    <w:rsid w:val="004A1F4E"/>
    <w:rsid w:val="004A6722"/>
    <w:rsid w:val="004C28D7"/>
    <w:rsid w:val="004C4546"/>
    <w:rsid w:val="004C4F15"/>
    <w:rsid w:val="004D4FBC"/>
    <w:rsid w:val="004E050B"/>
    <w:rsid w:val="004E7DAD"/>
    <w:rsid w:val="004F1954"/>
    <w:rsid w:val="004F206B"/>
    <w:rsid w:val="005077E4"/>
    <w:rsid w:val="00512770"/>
    <w:rsid w:val="00513E29"/>
    <w:rsid w:val="00525FEF"/>
    <w:rsid w:val="005344B6"/>
    <w:rsid w:val="0054376D"/>
    <w:rsid w:val="00544D75"/>
    <w:rsid w:val="00545E84"/>
    <w:rsid w:val="00547EED"/>
    <w:rsid w:val="00547F32"/>
    <w:rsid w:val="0055178E"/>
    <w:rsid w:val="00554918"/>
    <w:rsid w:val="00554CF9"/>
    <w:rsid w:val="00560968"/>
    <w:rsid w:val="005613E7"/>
    <w:rsid w:val="00566F35"/>
    <w:rsid w:val="0057216E"/>
    <w:rsid w:val="00574A4A"/>
    <w:rsid w:val="00577233"/>
    <w:rsid w:val="005842A8"/>
    <w:rsid w:val="005850A6"/>
    <w:rsid w:val="0059385C"/>
    <w:rsid w:val="00594389"/>
    <w:rsid w:val="005A1101"/>
    <w:rsid w:val="005A37AC"/>
    <w:rsid w:val="005A7FC2"/>
    <w:rsid w:val="005B432F"/>
    <w:rsid w:val="005C4400"/>
    <w:rsid w:val="005C7CF8"/>
    <w:rsid w:val="005D6BE0"/>
    <w:rsid w:val="005E3E80"/>
    <w:rsid w:val="005E4377"/>
    <w:rsid w:val="005F6B80"/>
    <w:rsid w:val="005F6DBF"/>
    <w:rsid w:val="005F74A8"/>
    <w:rsid w:val="00602FFF"/>
    <w:rsid w:val="00603DF1"/>
    <w:rsid w:val="006200E6"/>
    <w:rsid w:val="006241AF"/>
    <w:rsid w:val="00644DD1"/>
    <w:rsid w:val="00671892"/>
    <w:rsid w:val="00676C8D"/>
    <w:rsid w:val="00682709"/>
    <w:rsid w:val="006830B3"/>
    <w:rsid w:val="006924F4"/>
    <w:rsid w:val="00695C6E"/>
    <w:rsid w:val="006A0AF6"/>
    <w:rsid w:val="006A2375"/>
    <w:rsid w:val="006A7C5C"/>
    <w:rsid w:val="006C13A4"/>
    <w:rsid w:val="006C75C1"/>
    <w:rsid w:val="006D65AA"/>
    <w:rsid w:val="006E6B51"/>
    <w:rsid w:val="006F3D9A"/>
    <w:rsid w:val="00702D3A"/>
    <w:rsid w:val="00711FEA"/>
    <w:rsid w:val="00735FC5"/>
    <w:rsid w:val="007372E4"/>
    <w:rsid w:val="0073757C"/>
    <w:rsid w:val="007403FD"/>
    <w:rsid w:val="00743D3B"/>
    <w:rsid w:val="00746F31"/>
    <w:rsid w:val="007511B3"/>
    <w:rsid w:val="00751AB0"/>
    <w:rsid w:val="007523CE"/>
    <w:rsid w:val="007526DF"/>
    <w:rsid w:val="0075310A"/>
    <w:rsid w:val="007629F8"/>
    <w:rsid w:val="007804B6"/>
    <w:rsid w:val="00780591"/>
    <w:rsid w:val="007A39C3"/>
    <w:rsid w:val="007A45FE"/>
    <w:rsid w:val="007A624D"/>
    <w:rsid w:val="007B0FC1"/>
    <w:rsid w:val="007B1ABF"/>
    <w:rsid w:val="007B1F6B"/>
    <w:rsid w:val="007C5761"/>
    <w:rsid w:val="007D763F"/>
    <w:rsid w:val="007E0AC8"/>
    <w:rsid w:val="007E3515"/>
    <w:rsid w:val="007F39F7"/>
    <w:rsid w:val="007F4879"/>
    <w:rsid w:val="007F5F34"/>
    <w:rsid w:val="007F6633"/>
    <w:rsid w:val="007F7192"/>
    <w:rsid w:val="00801C7A"/>
    <w:rsid w:val="00802A91"/>
    <w:rsid w:val="008055A6"/>
    <w:rsid w:val="008062D3"/>
    <w:rsid w:val="00812432"/>
    <w:rsid w:val="008154D0"/>
    <w:rsid w:val="0083153A"/>
    <w:rsid w:val="008348A8"/>
    <w:rsid w:val="00837746"/>
    <w:rsid w:val="0084319E"/>
    <w:rsid w:val="00867852"/>
    <w:rsid w:val="008706D1"/>
    <w:rsid w:val="00877307"/>
    <w:rsid w:val="00881FE2"/>
    <w:rsid w:val="00894A1C"/>
    <w:rsid w:val="008A2E2B"/>
    <w:rsid w:val="008C7CE3"/>
    <w:rsid w:val="008D07EC"/>
    <w:rsid w:val="008D3940"/>
    <w:rsid w:val="008D552A"/>
    <w:rsid w:val="008D7188"/>
    <w:rsid w:val="008E1348"/>
    <w:rsid w:val="008E6193"/>
    <w:rsid w:val="008F5130"/>
    <w:rsid w:val="00906459"/>
    <w:rsid w:val="0091395D"/>
    <w:rsid w:val="00921D9C"/>
    <w:rsid w:val="00922C33"/>
    <w:rsid w:val="00930DEE"/>
    <w:rsid w:val="00940257"/>
    <w:rsid w:val="00940E96"/>
    <w:rsid w:val="00944492"/>
    <w:rsid w:val="00944B26"/>
    <w:rsid w:val="00955B05"/>
    <w:rsid w:val="0096025F"/>
    <w:rsid w:val="00962A16"/>
    <w:rsid w:val="00962C4D"/>
    <w:rsid w:val="0096476D"/>
    <w:rsid w:val="00964CBA"/>
    <w:rsid w:val="00972987"/>
    <w:rsid w:val="00972AA7"/>
    <w:rsid w:val="0097516C"/>
    <w:rsid w:val="00983108"/>
    <w:rsid w:val="00983A5C"/>
    <w:rsid w:val="0098531C"/>
    <w:rsid w:val="00995AF5"/>
    <w:rsid w:val="00996E4A"/>
    <w:rsid w:val="009B4762"/>
    <w:rsid w:val="009C377D"/>
    <w:rsid w:val="009D775D"/>
    <w:rsid w:val="009E136C"/>
    <w:rsid w:val="009F2548"/>
    <w:rsid w:val="009F2FB4"/>
    <w:rsid w:val="00A0481E"/>
    <w:rsid w:val="00A1046C"/>
    <w:rsid w:val="00A153C4"/>
    <w:rsid w:val="00A2200A"/>
    <w:rsid w:val="00A30110"/>
    <w:rsid w:val="00A55480"/>
    <w:rsid w:val="00A62C91"/>
    <w:rsid w:val="00A63510"/>
    <w:rsid w:val="00A67738"/>
    <w:rsid w:val="00A704F8"/>
    <w:rsid w:val="00A759F2"/>
    <w:rsid w:val="00A81196"/>
    <w:rsid w:val="00A901C6"/>
    <w:rsid w:val="00A9210C"/>
    <w:rsid w:val="00AA43F9"/>
    <w:rsid w:val="00AA668C"/>
    <w:rsid w:val="00AC07F0"/>
    <w:rsid w:val="00AC266C"/>
    <w:rsid w:val="00AD0C44"/>
    <w:rsid w:val="00AE05C8"/>
    <w:rsid w:val="00AE35DE"/>
    <w:rsid w:val="00AF4F4F"/>
    <w:rsid w:val="00B17175"/>
    <w:rsid w:val="00B20E1C"/>
    <w:rsid w:val="00B2333D"/>
    <w:rsid w:val="00B345E9"/>
    <w:rsid w:val="00B36B93"/>
    <w:rsid w:val="00B460DD"/>
    <w:rsid w:val="00B467A7"/>
    <w:rsid w:val="00B47A5A"/>
    <w:rsid w:val="00B55896"/>
    <w:rsid w:val="00B56C44"/>
    <w:rsid w:val="00B63774"/>
    <w:rsid w:val="00B65944"/>
    <w:rsid w:val="00B6608E"/>
    <w:rsid w:val="00B74564"/>
    <w:rsid w:val="00B757C6"/>
    <w:rsid w:val="00B76974"/>
    <w:rsid w:val="00B76FA5"/>
    <w:rsid w:val="00B80196"/>
    <w:rsid w:val="00B8300A"/>
    <w:rsid w:val="00B84056"/>
    <w:rsid w:val="00B84DDD"/>
    <w:rsid w:val="00B8530A"/>
    <w:rsid w:val="00BB2BFE"/>
    <w:rsid w:val="00BB2E14"/>
    <w:rsid w:val="00BB61B6"/>
    <w:rsid w:val="00BC4C45"/>
    <w:rsid w:val="00BE1385"/>
    <w:rsid w:val="00BE266B"/>
    <w:rsid w:val="00BE72AA"/>
    <w:rsid w:val="00BF1A00"/>
    <w:rsid w:val="00C01E5B"/>
    <w:rsid w:val="00C03285"/>
    <w:rsid w:val="00C102EF"/>
    <w:rsid w:val="00C111EA"/>
    <w:rsid w:val="00C11225"/>
    <w:rsid w:val="00C147E3"/>
    <w:rsid w:val="00C302AB"/>
    <w:rsid w:val="00C347E8"/>
    <w:rsid w:val="00C352BC"/>
    <w:rsid w:val="00C41E42"/>
    <w:rsid w:val="00C42200"/>
    <w:rsid w:val="00C42D43"/>
    <w:rsid w:val="00C42F6A"/>
    <w:rsid w:val="00C53325"/>
    <w:rsid w:val="00C54C38"/>
    <w:rsid w:val="00C63605"/>
    <w:rsid w:val="00C653D0"/>
    <w:rsid w:val="00C66AD0"/>
    <w:rsid w:val="00C74BDB"/>
    <w:rsid w:val="00CA1EEB"/>
    <w:rsid w:val="00CA7177"/>
    <w:rsid w:val="00CB2309"/>
    <w:rsid w:val="00CB244B"/>
    <w:rsid w:val="00CB3452"/>
    <w:rsid w:val="00CC032F"/>
    <w:rsid w:val="00CC328B"/>
    <w:rsid w:val="00CC5373"/>
    <w:rsid w:val="00CC7B74"/>
    <w:rsid w:val="00CD1856"/>
    <w:rsid w:val="00CD3913"/>
    <w:rsid w:val="00CD5416"/>
    <w:rsid w:val="00CE4CB3"/>
    <w:rsid w:val="00CF7107"/>
    <w:rsid w:val="00CF7D00"/>
    <w:rsid w:val="00D06938"/>
    <w:rsid w:val="00D160FA"/>
    <w:rsid w:val="00D31CB0"/>
    <w:rsid w:val="00D45247"/>
    <w:rsid w:val="00D47347"/>
    <w:rsid w:val="00D65D3F"/>
    <w:rsid w:val="00D745EA"/>
    <w:rsid w:val="00D74C4F"/>
    <w:rsid w:val="00D823C3"/>
    <w:rsid w:val="00DA7B19"/>
    <w:rsid w:val="00DB389F"/>
    <w:rsid w:val="00DC211A"/>
    <w:rsid w:val="00DC67CB"/>
    <w:rsid w:val="00DD3A6B"/>
    <w:rsid w:val="00DE3FA5"/>
    <w:rsid w:val="00DE589C"/>
    <w:rsid w:val="00DE5C8E"/>
    <w:rsid w:val="00DF320C"/>
    <w:rsid w:val="00DF42F3"/>
    <w:rsid w:val="00DF6C2E"/>
    <w:rsid w:val="00E03ECA"/>
    <w:rsid w:val="00E044EC"/>
    <w:rsid w:val="00E051E6"/>
    <w:rsid w:val="00E11CD8"/>
    <w:rsid w:val="00E20AC0"/>
    <w:rsid w:val="00E232A3"/>
    <w:rsid w:val="00E23A2D"/>
    <w:rsid w:val="00E2617A"/>
    <w:rsid w:val="00E3713A"/>
    <w:rsid w:val="00E42E6E"/>
    <w:rsid w:val="00E5481D"/>
    <w:rsid w:val="00E5695E"/>
    <w:rsid w:val="00E608BD"/>
    <w:rsid w:val="00E801AF"/>
    <w:rsid w:val="00E84D7D"/>
    <w:rsid w:val="00EA2CEA"/>
    <w:rsid w:val="00EA408F"/>
    <w:rsid w:val="00EA6897"/>
    <w:rsid w:val="00EA737B"/>
    <w:rsid w:val="00EB1A24"/>
    <w:rsid w:val="00EB7BBA"/>
    <w:rsid w:val="00EC1580"/>
    <w:rsid w:val="00EC5A59"/>
    <w:rsid w:val="00ED1466"/>
    <w:rsid w:val="00ED1DD5"/>
    <w:rsid w:val="00ED464A"/>
    <w:rsid w:val="00EE23BA"/>
    <w:rsid w:val="00EE5ECD"/>
    <w:rsid w:val="00EF6573"/>
    <w:rsid w:val="00F01084"/>
    <w:rsid w:val="00F1261A"/>
    <w:rsid w:val="00F13D5E"/>
    <w:rsid w:val="00F16BDA"/>
    <w:rsid w:val="00F21A68"/>
    <w:rsid w:val="00F21B2C"/>
    <w:rsid w:val="00F3590B"/>
    <w:rsid w:val="00F41FAC"/>
    <w:rsid w:val="00F42EFA"/>
    <w:rsid w:val="00F50D6C"/>
    <w:rsid w:val="00F530A8"/>
    <w:rsid w:val="00F61AD4"/>
    <w:rsid w:val="00F65389"/>
    <w:rsid w:val="00F849A6"/>
    <w:rsid w:val="00FA1449"/>
    <w:rsid w:val="00FA5650"/>
    <w:rsid w:val="00FA622D"/>
    <w:rsid w:val="00FA7916"/>
    <w:rsid w:val="00FB628B"/>
    <w:rsid w:val="00FB7482"/>
    <w:rsid w:val="00FC01A6"/>
    <w:rsid w:val="00FC1095"/>
    <w:rsid w:val="00FD08E1"/>
    <w:rsid w:val="00FF2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2FA96"/>
  <w15:chartTrackingRefBased/>
  <w15:docId w15:val="{A3423EA0-4034-49FF-A11B-759D5418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46C"/>
    <w:rPr>
      <w:sz w:val="24"/>
      <w:szCs w:val="24"/>
    </w:rPr>
  </w:style>
  <w:style w:type="paragraph" w:styleId="Heading3">
    <w:name w:val="heading 3"/>
    <w:basedOn w:val="Normal"/>
    <w:next w:val="Normal"/>
    <w:link w:val="Heading3Char"/>
    <w:semiHidden/>
    <w:unhideWhenUsed/>
    <w:qFormat/>
    <w:rsid w:val="00ED1466"/>
    <w:pPr>
      <w:keepNext/>
      <w:spacing w:before="240" w:after="60"/>
      <w:outlineLvl w:val="2"/>
    </w:pPr>
    <w:rPr>
      <w:rFonts w:ascii="Calibri Light" w:hAnsi="Calibri Light"/>
      <w:b/>
      <w:bCs/>
      <w:sz w:val="26"/>
      <w:szCs w:val="26"/>
    </w:rPr>
  </w:style>
  <w:style w:type="paragraph" w:styleId="Heading8">
    <w:name w:val="heading 8"/>
    <w:basedOn w:val="Normal"/>
    <w:next w:val="Normal"/>
    <w:qFormat/>
    <w:rsid w:val="00A1046C"/>
    <w:pPr>
      <w:keepNext/>
      <w:jc w:val="center"/>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046C"/>
    <w:rPr>
      <w:color w:val="0000FF"/>
      <w:u w:val="single"/>
    </w:rPr>
  </w:style>
  <w:style w:type="paragraph" w:styleId="Footer">
    <w:name w:val="footer"/>
    <w:basedOn w:val="Normal"/>
    <w:link w:val="FooterChar"/>
    <w:uiPriority w:val="99"/>
    <w:rsid w:val="00A1046C"/>
    <w:pPr>
      <w:tabs>
        <w:tab w:val="center" w:pos="4320"/>
        <w:tab w:val="right" w:pos="8640"/>
      </w:tabs>
    </w:pPr>
  </w:style>
  <w:style w:type="character" w:styleId="PageNumber">
    <w:name w:val="page number"/>
    <w:basedOn w:val="DefaultParagraphFont"/>
    <w:rsid w:val="00A1046C"/>
  </w:style>
  <w:style w:type="paragraph" w:styleId="Header">
    <w:name w:val="header"/>
    <w:basedOn w:val="Normal"/>
    <w:rsid w:val="00A1046C"/>
    <w:pPr>
      <w:tabs>
        <w:tab w:val="center" w:pos="4320"/>
        <w:tab w:val="right" w:pos="8640"/>
      </w:tabs>
    </w:pPr>
  </w:style>
  <w:style w:type="table" w:styleId="TableGrid">
    <w:name w:val="Table Grid"/>
    <w:basedOn w:val="TableNormal"/>
    <w:rsid w:val="00A10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46C"/>
    <w:pPr>
      <w:autoSpaceDE w:val="0"/>
      <w:autoSpaceDN w:val="0"/>
      <w:adjustRightInd w:val="0"/>
    </w:pPr>
    <w:rPr>
      <w:color w:val="000000"/>
      <w:sz w:val="24"/>
      <w:szCs w:val="24"/>
    </w:rPr>
  </w:style>
  <w:style w:type="paragraph" w:styleId="BalloonText">
    <w:name w:val="Balloon Text"/>
    <w:basedOn w:val="Normal"/>
    <w:semiHidden/>
    <w:rsid w:val="00A1046C"/>
    <w:rPr>
      <w:rFonts w:ascii="Tahoma" w:hAnsi="Tahoma" w:cs="Tahoma"/>
      <w:sz w:val="16"/>
      <w:szCs w:val="16"/>
    </w:rPr>
  </w:style>
  <w:style w:type="paragraph" w:styleId="DocumentMap">
    <w:name w:val="Document Map"/>
    <w:basedOn w:val="Normal"/>
    <w:semiHidden/>
    <w:rsid w:val="00A1046C"/>
    <w:pPr>
      <w:shd w:val="clear" w:color="auto" w:fill="000080"/>
    </w:pPr>
    <w:rPr>
      <w:rFonts w:ascii="Tahoma" w:hAnsi="Tahoma" w:cs="Tahoma"/>
      <w:sz w:val="20"/>
      <w:szCs w:val="20"/>
    </w:rPr>
  </w:style>
  <w:style w:type="character" w:styleId="CommentReference">
    <w:name w:val="annotation reference"/>
    <w:semiHidden/>
    <w:rsid w:val="00A1046C"/>
    <w:rPr>
      <w:sz w:val="16"/>
      <w:szCs w:val="16"/>
    </w:rPr>
  </w:style>
  <w:style w:type="paragraph" w:styleId="CommentText">
    <w:name w:val="annotation text"/>
    <w:basedOn w:val="Normal"/>
    <w:semiHidden/>
    <w:rsid w:val="00A1046C"/>
    <w:rPr>
      <w:sz w:val="20"/>
      <w:szCs w:val="20"/>
    </w:rPr>
  </w:style>
  <w:style w:type="paragraph" w:styleId="CommentSubject">
    <w:name w:val="annotation subject"/>
    <w:basedOn w:val="CommentText"/>
    <w:next w:val="CommentText"/>
    <w:semiHidden/>
    <w:rsid w:val="00A1046C"/>
    <w:rPr>
      <w:b/>
      <w:bCs/>
    </w:rPr>
  </w:style>
  <w:style w:type="paragraph" w:styleId="BodyText">
    <w:name w:val="Body Text"/>
    <w:basedOn w:val="Normal"/>
    <w:rsid w:val="00A1046C"/>
    <w:rPr>
      <w:szCs w:val="20"/>
    </w:rPr>
  </w:style>
  <w:style w:type="paragraph" w:styleId="BodyTextIndent2">
    <w:name w:val="Body Text Indent 2"/>
    <w:basedOn w:val="Normal"/>
    <w:rsid w:val="00A1046C"/>
    <w:pPr>
      <w:spacing w:after="120" w:line="480" w:lineRule="auto"/>
      <w:ind w:left="360"/>
    </w:pPr>
  </w:style>
  <w:style w:type="paragraph" w:customStyle="1" w:styleId="Noraml">
    <w:name w:val="Noraml"/>
    <w:basedOn w:val="Heading8"/>
    <w:rsid w:val="00A1046C"/>
    <w:pPr>
      <w:spacing w:line="360" w:lineRule="auto"/>
      <w:jc w:val="left"/>
    </w:pPr>
  </w:style>
  <w:style w:type="paragraph" w:styleId="ListParagraph">
    <w:name w:val="List Paragraph"/>
    <w:basedOn w:val="Normal"/>
    <w:uiPriority w:val="34"/>
    <w:qFormat/>
    <w:rsid w:val="00C63605"/>
    <w:pPr>
      <w:ind w:left="720"/>
    </w:pPr>
  </w:style>
  <w:style w:type="character" w:customStyle="1" w:styleId="FooterChar">
    <w:name w:val="Footer Char"/>
    <w:link w:val="Footer"/>
    <w:uiPriority w:val="99"/>
    <w:rsid w:val="00801C7A"/>
    <w:rPr>
      <w:sz w:val="24"/>
      <w:szCs w:val="24"/>
    </w:rPr>
  </w:style>
  <w:style w:type="character" w:customStyle="1" w:styleId="Heading3Char">
    <w:name w:val="Heading 3 Char"/>
    <w:link w:val="Heading3"/>
    <w:semiHidden/>
    <w:rsid w:val="00ED1466"/>
    <w:rPr>
      <w:rFonts w:ascii="Calibri Light" w:eastAsia="Times New Roman" w:hAnsi="Calibri Light" w:cs="Times New Roman"/>
      <w:b/>
      <w:bCs/>
      <w:sz w:val="26"/>
      <w:szCs w:val="26"/>
    </w:rPr>
  </w:style>
  <w:style w:type="character" w:customStyle="1" w:styleId="qsnumparanum1">
    <w:name w:val="qs_num_paranum_1"/>
    <w:rsid w:val="00ED1466"/>
    <w:rPr>
      <w:rFonts w:ascii="Times" w:hAnsi="Times" w:cs="Times" w:hint="default"/>
      <w:b/>
      <w:bCs/>
      <w:color w:val="000000"/>
      <w:sz w:val="22"/>
      <w:szCs w:val="22"/>
    </w:rPr>
  </w:style>
  <w:style w:type="character" w:customStyle="1" w:styleId="qstitlepara1">
    <w:name w:val="qs_title_para_1"/>
    <w:rsid w:val="00ED1466"/>
    <w:rPr>
      <w:rFonts w:ascii="Times" w:hAnsi="Times" w:cs="Times" w:hint="default"/>
      <w:i/>
      <w:iCs/>
      <w:color w:val="000000"/>
      <w:sz w:val="22"/>
      <w:szCs w:val="22"/>
    </w:rPr>
  </w:style>
  <w:style w:type="character" w:customStyle="1" w:styleId="qsrefstatnuma1">
    <w:name w:val="qs_ref_statnuma_1"/>
    <w:rsid w:val="00ED1466"/>
    <w:rPr>
      <w:rFonts w:ascii="Times" w:hAnsi="Times" w:cs="Times" w:hint="default"/>
      <w:color w:val="000000"/>
      <w:sz w:val="22"/>
      <w:szCs w:val="22"/>
    </w:rPr>
  </w:style>
  <w:style w:type="character" w:styleId="FollowedHyperlink">
    <w:name w:val="FollowedHyperlink"/>
    <w:basedOn w:val="DefaultParagraphFont"/>
    <w:rsid w:val="001662C4"/>
    <w:rPr>
      <w:color w:val="954F72" w:themeColor="followedHyperlink"/>
      <w:u w:val="single"/>
    </w:rPr>
  </w:style>
  <w:style w:type="character" w:customStyle="1" w:styleId="qsnumparanum">
    <w:name w:val="qs_num_paranum_"/>
    <w:basedOn w:val="DefaultParagraphFont"/>
    <w:rsid w:val="00B36B93"/>
  </w:style>
  <w:style w:type="paragraph" w:styleId="Revision">
    <w:name w:val="Revision"/>
    <w:hidden/>
    <w:uiPriority w:val="99"/>
    <w:semiHidden/>
    <w:rsid w:val="00545E84"/>
    <w:rPr>
      <w:sz w:val="24"/>
      <w:szCs w:val="24"/>
    </w:rPr>
  </w:style>
  <w:style w:type="character" w:styleId="UnresolvedMention">
    <w:name w:val="Unresolved Mention"/>
    <w:basedOn w:val="DefaultParagraphFont"/>
    <w:uiPriority w:val="99"/>
    <w:semiHidden/>
    <w:unhideWhenUsed/>
    <w:rsid w:val="00185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1184">
      <w:bodyDiv w:val="1"/>
      <w:marLeft w:val="0"/>
      <w:marRight w:val="0"/>
      <w:marTop w:val="0"/>
      <w:marBottom w:val="0"/>
      <w:divBdr>
        <w:top w:val="none" w:sz="0" w:space="0" w:color="auto"/>
        <w:left w:val="none" w:sz="0" w:space="0" w:color="auto"/>
        <w:bottom w:val="none" w:sz="0" w:space="0" w:color="auto"/>
        <w:right w:val="none" w:sz="0" w:space="0" w:color="auto"/>
      </w:divBdr>
    </w:div>
    <w:div w:id="351997202">
      <w:bodyDiv w:val="1"/>
      <w:marLeft w:val="0"/>
      <w:marRight w:val="0"/>
      <w:marTop w:val="0"/>
      <w:marBottom w:val="0"/>
      <w:divBdr>
        <w:top w:val="none" w:sz="0" w:space="0" w:color="auto"/>
        <w:left w:val="none" w:sz="0" w:space="0" w:color="auto"/>
        <w:bottom w:val="none" w:sz="0" w:space="0" w:color="auto"/>
        <w:right w:val="none" w:sz="0" w:space="0" w:color="auto"/>
      </w:divBdr>
    </w:div>
    <w:div w:id="555966758">
      <w:bodyDiv w:val="1"/>
      <w:marLeft w:val="0"/>
      <w:marRight w:val="0"/>
      <w:marTop w:val="0"/>
      <w:marBottom w:val="0"/>
      <w:divBdr>
        <w:top w:val="none" w:sz="0" w:space="0" w:color="auto"/>
        <w:left w:val="none" w:sz="0" w:space="0" w:color="auto"/>
        <w:bottom w:val="none" w:sz="0" w:space="0" w:color="auto"/>
        <w:right w:val="none" w:sz="0" w:space="0" w:color="auto"/>
      </w:divBdr>
      <w:divsChild>
        <w:div w:id="752432843">
          <w:marLeft w:val="0"/>
          <w:marRight w:val="0"/>
          <w:marTop w:val="43"/>
          <w:marBottom w:val="43"/>
          <w:divBdr>
            <w:top w:val="none" w:sz="0" w:space="0" w:color="auto"/>
            <w:left w:val="none" w:sz="0" w:space="0" w:color="auto"/>
            <w:bottom w:val="none" w:sz="0" w:space="0" w:color="auto"/>
            <w:right w:val="none" w:sz="0" w:space="0" w:color="auto"/>
          </w:divBdr>
        </w:div>
        <w:div w:id="272590517">
          <w:marLeft w:val="0"/>
          <w:marRight w:val="0"/>
          <w:marTop w:val="43"/>
          <w:marBottom w:val="43"/>
          <w:divBdr>
            <w:top w:val="none" w:sz="0" w:space="0" w:color="auto"/>
            <w:left w:val="none" w:sz="0" w:space="0" w:color="auto"/>
            <w:bottom w:val="none" w:sz="0" w:space="0" w:color="auto"/>
            <w:right w:val="none" w:sz="0" w:space="0" w:color="auto"/>
          </w:divBdr>
        </w:div>
        <w:div w:id="1118259604">
          <w:marLeft w:val="0"/>
          <w:marRight w:val="0"/>
          <w:marTop w:val="43"/>
          <w:marBottom w:val="43"/>
          <w:divBdr>
            <w:top w:val="none" w:sz="0" w:space="0" w:color="auto"/>
            <w:left w:val="none" w:sz="0" w:space="0" w:color="auto"/>
            <w:bottom w:val="none" w:sz="0" w:space="0" w:color="auto"/>
            <w:right w:val="none" w:sz="0" w:space="0" w:color="auto"/>
          </w:divBdr>
        </w:div>
        <w:div w:id="1300497641">
          <w:marLeft w:val="0"/>
          <w:marRight w:val="0"/>
          <w:marTop w:val="43"/>
          <w:marBottom w:val="43"/>
          <w:divBdr>
            <w:top w:val="none" w:sz="0" w:space="0" w:color="auto"/>
            <w:left w:val="none" w:sz="0" w:space="0" w:color="auto"/>
            <w:bottom w:val="none" w:sz="0" w:space="0" w:color="auto"/>
            <w:right w:val="none" w:sz="0" w:space="0" w:color="auto"/>
          </w:divBdr>
        </w:div>
        <w:div w:id="1671059999">
          <w:marLeft w:val="0"/>
          <w:marRight w:val="0"/>
          <w:marTop w:val="43"/>
          <w:marBottom w:val="43"/>
          <w:divBdr>
            <w:top w:val="none" w:sz="0" w:space="0" w:color="auto"/>
            <w:left w:val="none" w:sz="0" w:space="0" w:color="auto"/>
            <w:bottom w:val="none" w:sz="0" w:space="0" w:color="auto"/>
            <w:right w:val="none" w:sz="0" w:space="0" w:color="auto"/>
          </w:divBdr>
        </w:div>
        <w:div w:id="1916041382">
          <w:marLeft w:val="0"/>
          <w:marRight w:val="0"/>
          <w:marTop w:val="43"/>
          <w:marBottom w:val="43"/>
          <w:divBdr>
            <w:top w:val="none" w:sz="0" w:space="0" w:color="auto"/>
            <w:left w:val="none" w:sz="0" w:space="0" w:color="auto"/>
            <w:bottom w:val="none" w:sz="0" w:space="0" w:color="auto"/>
            <w:right w:val="none" w:sz="0" w:space="0" w:color="auto"/>
          </w:divBdr>
        </w:div>
      </w:divsChild>
    </w:div>
    <w:div w:id="888876745">
      <w:bodyDiv w:val="1"/>
      <w:marLeft w:val="0"/>
      <w:marRight w:val="0"/>
      <w:marTop w:val="0"/>
      <w:marBottom w:val="0"/>
      <w:divBdr>
        <w:top w:val="none" w:sz="0" w:space="0" w:color="auto"/>
        <w:left w:val="none" w:sz="0" w:space="0" w:color="auto"/>
        <w:bottom w:val="none" w:sz="0" w:space="0" w:color="auto"/>
        <w:right w:val="none" w:sz="0" w:space="0" w:color="auto"/>
      </w:divBdr>
    </w:div>
    <w:div w:id="984436644">
      <w:bodyDiv w:val="1"/>
      <w:marLeft w:val="0"/>
      <w:marRight w:val="0"/>
      <w:marTop w:val="0"/>
      <w:marBottom w:val="0"/>
      <w:divBdr>
        <w:top w:val="none" w:sz="0" w:space="0" w:color="auto"/>
        <w:left w:val="none" w:sz="0" w:space="0" w:color="auto"/>
        <w:bottom w:val="none" w:sz="0" w:space="0" w:color="auto"/>
        <w:right w:val="none" w:sz="0" w:space="0" w:color="auto"/>
      </w:divBdr>
    </w:div>
    <w:div w:id="138320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CPDADGrants@wisconsin.gov"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atcp.wi.gov/Pages/Growing_WI/DairyDevelopmen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tcp.wi.gov/Pages/Growing_WI/DairyDevelopment.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2e_division xmlns="fb82bcdf-ea63-4554-99e3-e15ccd87b479">5</_x002e_division>
    <_x002e_globalNavigation xmlns="fb82bcdf-ea63-4554-99e3-e15ccd87b479">4</_x002e_globalNavigation>
    <_x002e_program xmlns="fb82bcdf-ea63-4554-99e3-e15ccd87b479" xsi:nil="true"/>
    <_x002e_year xmlns="fb82bcdf-ea63-4554-99e3-e15ccd87b479" xsi:nil="true"/>
    <PublishingExpirationDate xmlns="http://schemas.microsoft.com/sharepoint/v3" xsi:nil="true"/>
    <PublishingStartDate xmlns="http://schemas.microsoft.com/sharepoint/v3" xsi:nil="true"/>
    <bureau xmlns="fb82bcdf-ea63-4554-99e3-e15ccd87b479" xsi:nil="true"/>
    <_x002e_purpose xmlns="fb82bcdf-ea63-4554-99e3-e15ccd87b479" xsi:nil="true"/>
    <_dlc_DocId xmlns="10f2cb44-b37d-4693-a5c3-140ab663d372">TUA7STYPYEWP-583178377-10070</_dlc_DocId>
    <_dlc_DocIdUrl xmlns="10f2cb44-b37d-4693-a5c3-140ab663d372">
      <Url>https://datcp2016-auth-prod.wi.gov/_layouts/15/DocIdRedir.aspx?ID=TUA7STYPYEWP-583178377-10070</Url>
      <Description>TUA7STYPYEWP-583178377-10070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93A19F7DD0C4B8740FD07DD1FDFFF" ma:contentTypeVersion="18" ma:contentTypeDescription="Create a new document." ma:contentTypeScope="" ma:versionID="35e469270ac1539ef0f2262088be2a26">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1b5e7a286300cbcfed5030dfbfdaf36"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894C2A-606A-4576-AA9E-B4807D74CB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707441-3592-43FC-A765-01D04C45C7D3}"/>
</file>

<file path=customXml/itemProps3.xml><?xml version="1.0" encoding="utf-8"?>
<ds:datastoreItem xmlns:ds="http://schemas.openxmlformats.org/officeDocument/2006/customXml" ds:itemID="{CEFDA150-CAD8-423E-A0C2-50861B7331AF}">
  <ds:schemaRefs>
    <ds:schemaRef ds:uri="http://schemas.microsoft.com/sharepoint/v3/contenttype/forms"/>
  </ds:schemaRefs>
</ds:datastoreItem>
</file>

<file path=customXml/itemProps4.xml><?xml version="1.0" encoding="utf-8"?>
<ds:datastoreItem xmlns:ds="http://schemas.openxmlformats.org/officeDocument/2006/customXml" ds:itemID="{ABDBD388-33E2-4DF2-B30E-4155A6FB9522}"/>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25</TotalTime>
  <Pages>7</Pages>
  <Words>2368</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Company>DATCP</Company>
  <LinksUpToDate>false</LinksUpToDate>
  <CharactersWithSpaces>16069</CharactersWithSpaces>
  <SharedDoc>false</SharedDoc>
  <HLinks>
    <vt:vector size="24" baseType="variant">
      <vt:variant>
        <vt:i4>5570618</vt:i4>
      </vt:variant>
      <vt:variant>
        <vt:i4>9</vt:i4>
      </vt:variant>
      <vt:variant>
        <vt:i4>0</vt:i4>
      </vt:variant>
      <vt:variant>
        <vt:i4>5</vt:i4>
      </vt:variant>
      <vt:variant>
        <vt:lpwstr>mailto:juli.speck@wisconsin.gov</vt:lpwstr>
      </vt:variant>
      <vt:variant>
        <vt:lpwstr/>
      </vt:variant>
      <vt:variant>
        <vt:i4>6422538</vt:i4>
      </vt:variant>
      <vt:variant>
        <vt:i4>6</vt:i4>
      </vt:variant>
      <vt:variant>
        <vt:i4>0</vt:i4>
      </vt:variant>
      <vt:variant>
        <vt:i4>5</vt:i4>
      </vt:variant>
      <vt:variant>
        <vt:lpwstr>https://datcp.wi.gov/Pages/Growing_WI/DairyDevelopment.aspx</vt:lpwstr>
      </vt:variant>
      <vt:variant>
        <vt:lpwstr/>
      </vt:variant>
      <vt:variant>
        <vt:i4>6422538</vt:i4>
      </vt:variant>
      <vt:variant>
        <vt:i4>3</vt:i4>
      </vt:variant>
      <vt:variant>
        <vt:i4>0</vt:i4>
      </vt:variant>
      <vt:variant>
        <vt:i4>5</vt:i4>
      </vt:variant>
      <vt:variant>
        <vt:lpwstr>https://datcp.wi.gov/Pages/Growing_WI/DairyDevelopment.aspx</vt:lpwstr>
      </vt:variant>
      <vt:variant>
        <vt:lpwstr/>
      </vt:variant>
      <vt:variant>
        <vt:i4>5570618</vt:i4>
      </vt:variant>
      <vt:variant>
        <vt:i4>0</vt:i4>
      </vt:variant>
      <vt:variant>
        <vt:i4>0</vt:i4>
      </vt:variant>
      <vt:variant>
        <vt:i4>5</vt:i4>
      </vt:variant>
      <vt:variant>
        <vt:lpwstr>mailto:juli.speck@Wisconsin.gov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bandlmp</dc:creator>
  <cp:keywords/>
  <cp:lastModifiedBy>Williams, Brian P - DATCP</cp:lastModifiedBy>
  <cp:revision>7</cp:revision>
  <cp:lastPrinted>2018-02-28T16:11:00Z</cp:lastPrinted>
  <dcterms:created xsi:type="dcterms:W3CDTF">2024-07-24T19:50:00Z</dcterms:created>
  <dcterms:modified xsi:type="dcterms:W3CDTF">2024-08-08T14:46:00Z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0x010100A3B93A19F7DD0C4B8740FD07DD1FDFFF</vt:lpwstr>
  </property>
  <property fmtid="{D5CDD505-2E9C-101B-9397-08002B2CF9AE}" pid="3" name="_dlc_DocIdItemGuid">
    <vt:lpwstr>30a5519e-239a-41b6-aa2b-f6773959e22b</vt:lpwstr>
  </property>
</Properties>
</file>