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D" w:rsidRDefault="00B3448D" w:rsidP="00B3448D">
      <w:pPr>
        <w:rPr>
          <w:b/>
          <w:u w:val="single"/>
        </w:rPr>
      </w:pPr>
      <w:r>
        <w:rPr>
          <w:b/>
          <w:u w:val="single"/>
        </w:rPr>
        <w:t>Detailed Budget and Budget Summary – May not exceed two pages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Include a budget narrative to more fully describe project expenses.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Expenses listed should directly result in anticipated measurable outcomes.</w:t>
      </w:r>
      <w:r>
        <w:tab/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 xml:space="preserve">Identify 1:1 in-kind or cash match contributions.  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For salary/fringe and subcontractor/consultant, identify who and what work is to be done and use an hourly rate.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Refer to the grant manual to see eligible and ineligible expenses.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Matching funds must also be eligible project expenses.</w:t>
      </w:r>
    </w:p>
    <w:p w:rsidR="00B3448D" w:rsidRDefault="00B3448D" w:rsidP="00B3448D">
      <w:pPr>
        <w:autoSpaceDE w:val="0"/>
        <w:autoSpaceDN w:val="0"/>
        <w:adjustRightInd w:val="0"/>
        <w:rPr>
          <w:color w:val="000000"/>
        </w:rPr>
      </w:pPr>
    </w:p>
    <w:p w:rsidR="00B3448D" w:rsidRDefault="00B3448D" w:rsidP="00B3448D">
      <w:pPr>
        <w:autoSpaceDE w:val="0"/>
        <w:autoSpaceDN w:val="0"/>
        <w:adjustRightInd w:val="0"/>
        <w:ind w:left="360"/>
        <w:rPr>
          <w:b/>
        </w:rPr>
      </w:pPr>
      <w:r>
        <w:rPr>
          <w:b/>
          <w:color w:val="000000"/>
        </w:rPr>
        <w:t xml:space="preserve">Budget Summary Table 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96"/>
        <w:gridCol w:w="3567"/>
        <w:gridCol w:w="1732"/>
        <w:gridCol w:w="1705"/>
      </w:tblGrid>
      <w:tr w:rsidR="00B3448D" w:rsidTr="00B3448D">
        <w:trPr>
          <w:trHeight w:val="544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Grant Request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Matching Contributions</w:t>
            </w:r>
          </w:p>
        </w:tc>
      </w:tr>
      <w:tr w:rsidR="00B3448D" w:rsidTr="00B3448D">
        <w:trPr>
          <w:trHeight w:val="746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Salaries, Wages, &amp; Fringe Benefits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539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Contract &amp; Consulting Services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01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Supplies &amp; Materials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01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Travel*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10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Public Information (Media/brochures/mailings)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10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Real estate/Equipment rental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683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Equipment**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558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Other/Misc. (Describe)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675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531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</w:tbl>
    <w:p w:rsidR="00B3448D" w:rsidRDefault="00B3448D" w:rsidP="00B3448D">
      <w:pPr>
        <w:pStyle w:val="Default"/>
        <w:rPr>
          <w:sz w:val="20"/>
          <w:szCs w:val="20"/>
        </w:rPr>
      </w:pPr>
    </w:p>
    <w:p w:rsidR="00B3448D" w:rsidRDefault="00B3448D" w:rsidP="00B3448D">
      <w:pPr>
        <w:pStyle w:val="Default"/>
        <w:ind w:left="-1440" w:right="-1440"/>
        <w:jc w:val="center"/>
      </w:pPr>
      <w:r>
        <w:t>* Travel expenses must follow state travel guidelines. For details: http://oser.state.wi.us/docview.asp?docid=6800.</w:t>
      </w:r>
    </w:p>
    <w:p w:rsidR="00A740CA" w:rsidRDefault="00B3448D" w:rsidP="00B3448D">
      <w:r>
        <w:t>** The purchase of equipment whose full value is ordinarily depreciable within one year.</w:t>
      </w:r>
      <w:bookmarkStart w:id="0" w:name="_GoBack"/>
      <w:bookmarkEnd w:id="0"/>
    </w:p>
    <w:sectPr w:rsidR="00A7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75D4"/>
    <w:multiLevelType w:val="hybridMultilevel"/>
    <w:tmpl w:val="1FF6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D"/>
    <w:rsid w:val="006F1A6E"/>
    <w:rsid w:val="00741A30"/>
    <w:rsid w:val="00B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E259-4254-4AAC-A6D7-5B2B330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BLBW</_x002e_program>
    <_x002e_year xmlns="fb82bcdf-ea63-4554-99e3-e15ccd87b479">2018</_x002e_year>
    <PublishingExpirationDate xmlns="http://schemas.microsoft.com/sharepoint/v3" xsi:nil="true"/>
    <PublishingStartDate xmlns="http://schemas.microsoft.com/sharepoint/v3" xsi:nil="true"/>
    <bureau xmlns="fb82bcdf-ea63-4554-99e3-e15ccd87b479">Ag and Food Center</bureau>
    <_x002e_purpose xmlns="fb82bcdf-ea63-4554-99e3-e15ccd87b479">19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AF989-D11B-4FF9-941C-E74E968A2EF7}"/>
</file>

<file path=customXml/itemProps2.xml><?xml version="1.0" encoding="utf-8"?>
<ds:datastoreItem xmlns:ds="http://schemas.openxmlformats.org/officeDocument/2006/customXml" ds:itemID="{55EB6C51-9C15-438C-9CC5-446C12746CBD}"/>
</file>

<file path=customXml/itemProps3.xml><?xml version="1.0" encoding="utf-8"?>
<ds:datastoreItem xmlns:ds="http://schemas.openxmlformats.org/officeDocument/2006/customXml" ds:itemID="{6B72EB7D-CA72-4869-9E19-E4B5E72508C0}"/>
</file>

<file path=customXml/itemProps4.xml><?xml version="1.0" encoding="utf-8"?>
<ds:datastoreItem xmlns:ds="http://schemas.openxmlformats.org/officeDocument/2006/customXml" ds:itemID="{E1CB8004-D686-4E77-B67A-900BA20BB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BLBW FY18 Detailed Budget and Budget Summary</dc:title>
  <dc:subject/>
  <dc:creator>Olson, Kietra K</dc:creator>
  <cp:keywords/>
  <dc:description/>
  <cp:lastModifiedBy>Olson, Kietra K</cp:lastModifiedBy>
  <cp:revision>1</cp:revision>
  <dcterms:created xsi:type="dcterms:W3CDTF">2018-01-29T14:34:00Z</dcterms:created>
  <dcterms:modified xsi:type="dcterms:W3CDTF">2018-01-29T14:34:00Z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